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F1" w:rsidRPr="00272B9E" w:rsidRDefault="00FA6AF1" w:rsidP="00FA6AF1">
      <w:pPr>
        <w:tabs>
          <w:tab w:val="left" w:pos="1500"/>
          <w:tab w:val="center" w:pos="4548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EA610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86360</wp:posOffset>
            </wp:positionV>
            <wp:extent cx="935990" cy="328295"/>
            <wp:effectExtent l="19050" t="0" r="0" b="0"/>
            <wp:wrapSquare wrapText="bothSides"/>
            <wp:docPr id="10" name="Image 11" descr="Description : C:\Documents and Settings\Administrateur\Bureau\logo AT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C:\Documents and Settings\Administrateur\Bureau\logo AT f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B9E">
        <w:rPr>
          <w:b/>
          <w:bCs/>
          <w:sz w:val="26"/>
          <w:szCs w:val="26"/>
        </w:rPr>
        <w:t>EPE – ALGERIE TELECOM – SPA -</w:t>
      </w:r>
    </w:p>
    <w:p w:rsidR="00FA6AF1" w:rsidRPr="00890ABF" w:rsidRDefault="00FA6AF1" w:rsidP="00FA6AF1">
      <w:pPr>
        <w:jc w:val="center"/>
        <w:rPr>
          <w:b/>
          <w:bCs/>
          <w:sz w:val="26"/>
          <w:szCs w:val="26"/>
        </w:rPr>
      </w:pPr>
      <w:r w:rsidRPr="00890ABF">
        <w:rPr>
          <w:b/>
          <w:bCs/>
          <w:sz w:val="26"/>
          <w:szCs w:val="26"/>
        </w:rPr>
        <w:t>DIRECTION OPERATIONNELLE DE CHLEF</w:t>
      </w:r>
    </w:p>
    <w:p w:rsidR="00FA6AF1" w:rsidRPr="00890ABF" w:rsidRDefault="00FA6AF1" w:rsidP="00FA6AF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NIF :</w:t>
      </w:r>
      <w:r w:rsidRPr="00890ABF">
        <w:rPr>
          <w:b/>
          <w:bCs/>
          <w:sz w:val="26"/>
          <w:szCs w:val="26"/>
        </w:rPr>
        <w:t>000 216 299 033 049.</w:t>
      </w:r>
    </w:p>
    <w:p w:rsidR="00FA6AF1" w:rsidRDefault="00FA6AF1" w:rsidP="00FA6AF1">
      <w:pPr>
        <w:jc w:val="center"/>
        <w:rPr>
          <w:b/>
          <w:bCs/>
          <w:sz w:val="26"/>
          <w:szCs w:val="26"/>
        </w:rPr>
      </w:pPr>
      <w:proofErr w:type="gramStart"/>
      <w:r w:rsidRPr="00890ABF">
        <w:rPr>
          <w:b/>
          <w:bCs/>
          <w:sz w:val="26"/>
          <w:szCs w:val="26"/>
        </w:rPr>
        <w:t>CONSULTATION  N</w:t>
      </w:r>
      <w:proofErr w:type="gramEnd"/>
      <w:r w:rsidRPr="00890ABF">
        <w:rPr>
          <w:b/>
          <w:bCs/>
          <w:sz w:val="26"/>
          <w:szCs w:val="26"/>
        </w:rPr>
        <w:t xml:space="preserve">° </w:t>
      </w:r>
      <w:r>
        <w:rPr>
          <w:b/>
          <w:bCs/>
          <w:sz w:val="26"/>
          <w:szCs w:val="26"/>
        </w:rPr>
        <w:t>33 / 2019</w:t>
      </w:r>
    </w:p>
    <w:p w:rsidR="00FA6AF1" w:rsidRPr="00BD14CF" w:rsidRDefault="00FA6AF1" w:rsidP="00FA6AF1">
      <w:pPr>
        <w:jc w:val="both"/>
        <w:rPr>
          <w:b/>
          <w:bCs/>
          <w:spacing w:val="5"/>
        </w:rPr>
      </w:pPr>
      <w:r>
        <w:rPr>
          <w:sz w:val="26"/>
          <w:szCs w:val="26"/>
        </w:rPr>
        <w:t xml:space="preserve">  </w:t>
      </w:r>
      <w:r w:rsidRPr="00F6299B">
        <w:t xml:space="preserve">Direction Opérationnelle de Chlef lance un avis de </w:t>
      </w:r>
      <w:proofErr w:type="gramStart"/>
      <w:r w:rsidRPr="00F6299B">
        <w:t>consultation  N</w:t>
      </w:r>
      <w:proofErr w:type="gramEnd"/>
      <w:r w:rsidRPr="00F6299B">
        <w:t xml:space="preserve">° </w:t>
      </w:r>
      <w:r>
        <w:t>33</w:t>
      </w:r>
      <w:r w:rsidRPr="00F6299B">
        <w:t>/2019 ouvert à la concurrence  pour </w:t>
      </w:r>
      <w:r>
        <w:t xml:space="preserve"> </w:t>
      </w:r>
      <w:r w:rsidRPr="000F6ED0">
        <w:t xml:space="preserve">la </w:t>
      </w:r>
      <w:r w:rsidRPr="001324E0">
        <w:rPr>
          <w:b/>
          <w:bCs/>
          <w:spacing w:val="5"/>
        </w:rPr>
        <w:t>réalisation</w:t>
      </w:r>
      <w:r w:rsidRPr="00BD14CF">
        <w:rPr>
          <w:b/>
          <w:bCs/>
          <w:spacing w:val="5"/>
        </w:rPr>
        <w:t xml:space="preserve"> des infrastructures d’accueil, pose et raccordement des câbles à fibres optiques</w:t>
      </w:r>
    </w:p>
    <w:p w:rsidR="00FA6AF1" w:rsidRPr="002234F9" w:rsidRDefault="00FA6AF1" w:rsidP="00FA6AF1">
      <w:pPr>
        <w:jc w:val="both"/>
        <w:rPr>
          <w:b/>
          <w:bCs/>
          <w:spacing w:val="5"/>
        </w:rPr>
      </w:pPr>
      <w:r w:rsidRPr="00BD14CF">
        <w:rPr>
          <w:b/>
          <w:bCs/>
          <w:spacing w:val="5"/>
        </w:rPr>
        <w:t>Lot N°0</w:t>
      </w:r>
      <w:r>
        <w:rPr>
          <w:rFonts w:hint="cs"/>
          <w:b/>
          <w:bCs/>
          <w:spacing w:val="5"/>
          <w:rtl/>
        </w:rPr>
        <w:t>1</w:t>
      </w:r>
      <w:r w:rsidRPr="002234F9">
        <w:rPr>
          <w:b/>
          <w:bCs/>
          <w:spacing w:val="5"/>
        </w:rPr>
        <w:t xml:space="preserve"> : Limite wilaya Chlef/Ain Defla – Pénétrante </w:t>
      </w:r>
      <w:proofErr w:type="spellStart"/>
      <w:r w:rsidRPr="002234F9">
        <w:rPr>
          <w:b/>
          <w:bCs/>
          <w:spacing w:val="5"/>
        </w:rPr>
        <w:t>Moussalaha</w:t>
      </w:r>
      <w:proofErr w:type="spellEnd"/>
    </w:p>
    <w:p w:rsidR="00FA6AF1" w:rsidRPr="002234F9" w:rsidRDefault="00FA6AF1" w:rsidP="00FA6AF1">
      <w:pPr>
        <w:jc w:val="both"/>
        <w:rPr>
          <w:b/>
          <w:bCs/>
          <w:spacing w:val="5"/>
        </w:rPr>
      </w:pPr>
      <w:r w:rsidRPr="002234F9">
        <w:rPr>
          <w:b/>
          <w:bCs/>
          <w:spacing w:val="5"/>
        </w:rPr>
        <w:t>Lot</w:t>
      </w:r>
      <w:r>
        <w:rPr>
          <w:b/>
          <w:bCs/>
          <w:spacing w:val="5"/>
        </w:rPr>
        <w:t xml:space="preserve"> </w:t>
      </w:r>
      <w:r w:rsidRPr="002234F9">
        <w:rPr>
          <w:b/>
          <w:bCs/>
          <w:spacing w:val="5"/>
        </w:rPr>
        <w:t xml:space="preserve">N°02 : Pénétrante Oued </w:t>
      </w:r>
      <w:proofErr w:type="spellStart"/>
      <w:r w:rsidRPr="002234F9">
        <w:rPr>
          <w:b/>
          <w:bCs/>
          <w:spacing w:val="5"/>
        </w:rPr>
        <w:t>Sly</w:t>
      </w:r>
      <w:proofErr w:type="spellEnd"/>
      <w:r w:rsidRPr="002234F9">
        <w:rPr>
          <w:b/>
          <w:bCs/>
          <w:spacing w:val="5"/>
        </w:rPr>
        <w:t xml:space="preserve"> - Pénétrante </w:t>
      </w:r>
      <w:proofErr w:type="spellStart"/>
      <w:r w:rsidRPr="002234F9">
        <w:rPr>
          <w:b/>
          <w:bCs/>
          <w:spacing w:val="5"/>
        </w:rPr>
        <w:t>Boukadir</w:t>
      </w:r>
      <w:proofErr w:type="spellEnd"/>
    </w:p>
    <w:p w:rsidR="00FA6AF1" w:rsidRPr="002234F9" w:rsidRDefault="00FA6AF1" w:rsidP="00FA6AF1">
      <w:pPr>
        <w:jc w:val="both"/>
        <w:rPr>
          <w:b/>
          <w:bCs/>
          <w:spacing w:val="5"/>
        </w:rPr>
      </w:pPr>
      <w:r w:rsidRPr="002234F9">
        <w:rPr>
          <w:b/>
          <w:bCs/>
          <w:spacing w:val="5"/>
        </w:rPr>
        <w:t>Lot</w:t>
      </w:r>
      <w:r>
        <w:rPr>
          <w:b/>
          <w:bCs/>
          <w:spacing w:val="5"/>
        </w:rPr>
        <w:t xml:space="preserve"> </w:t>
      </w:r>
      <w:r w:rsidRPr="002234F9">
        <w:rPr>
          <w:b/>
          <w:bCs/>
          <w:spacing w:val="5"/>
        </w:rPr>
        <w:t xml:space="preserve">N°03 : Pénétrante </w:t>
      </w:r>
      <w:proofErr w:type="spellStart"/>
      <w:r w:rsidRPr="002234F9">
        <w:rPr>
          <w:b/>
          <w:bCs/>
          <w:spacing w:val="5"/>
        </w:rPr>
        <w:t>Moussalaha</w:t>
      </w:r>
      <w:proofErr w:type="spellEnd"/>
      <w:r w:rsidRPr="002234F9">
        <w:rPr>
          <w:b/>
          <w:bCs/>
          <w:spacing w:val="5"/>
        </w:rPr>
        <w:t xml:space="preserve"> - Pénétrante Oued </w:t>
      </w:r>
      <w:proofErr w:type="spellStart"/>
      <w:r w:rsidRPr="002234F9">
        <w:rPr>
          <w:b/>
          <w:bCs/>
          <w:spacing w:val="5"/>
        </w:rPr>
        <w:t>Sly</w:t>
      </w:r>
      <w:proofErr w:type="spellEnd"/>
    </w:p>
    <w:p w:rsidR="00FA6AF1" w:rsidRPr="002234F9" w:rsidRDefault="00FA6AF1" w:rsidP="00FA6AF1">
      <w:pPr>
        <w:jc w:val="both"/>
        <w:rPr>
          <w:b/>
          <w:bCs/>
          <w:spacing w:val="5"/>
        </w:rPr>
      </w:pPr>
      <w:r w:rsidRPr="002234F9">
        <w:rPr>
          <w:b/>
          <w:bCs/>
          <w:spacing w:val="5"/>
        </w:rPr>
        <w:t>Lot</w:t>
      </w:r>
      <w:r>
        <w:rPr>
          <w:b/>
          <w:bCs/>
          <w:spacing w:val="5"/>
        </w:rPr>
        <w:t xml:space="preserve"> </w:t>
      </w:r>
      <w:r w:rsidRPr="002234F9">
        <w:rPr>
          <w:b/>
          <w:bCs/>
          <w:spacing w:val="5"/>
        </w:rPr>
        <w:t xml:space="preserve">N°04 : Pénétrante </w:t>
      </w:r>
      <w:proofErr w:type="spellStart"/>
      <w:r w:rsidRPr="002234F9">
        <w:rPr>
          <w:b/>
          <w:bCs/>
          <w:spacing w:val="5"/>
        </w:rPr>
        <w:t>Boukadir</w:t>
      </w:r>
      <w:proofErr w:type="spellEnd"/>
      <w:r w:rsidRPr="002234F9">
        <w:rPr>
          <w:b/>
          <w:bCs/>
          <w:spacing w:val="5"/>
        </w:rPr>
        <w:t xml:space="preserve"> - </w:t>
      </w:r>
      <w:proofErr w:type="spellStart"/>
      <w:r w:rsidRPr="002234F9">
        <w:rPr>
          <w:b/>
          <w:bCs/>
          <w:spacing w:val="5"/>
        </w:rPr>
        <w:t>LimitewilayaChlef</w:t>
      </w:r>
      <w:proofErr w:type="spellEnd"/>
      <w:r w:rsidRPr="002234F9">
        <w:rPr>
          <w:b/>
          <w:bCs/>
          <w:spacing w:val="5"/>
        </w:rPr>
        <w:t>/</w:t>
      </w:r>
      <w:proofErr w:type="spellStart"/>
      <w:r w:rsidRPr="002234F9">
        <w:rPr>
          <w:b/>
          <w:bCs/>
          <w:spacing w:val="5"/>
        </w:rPr>
        <w:t>Relizane</w:t>
      </w:r>
      <w:proofErr w:type="spellEnd"/>
    </w:p>
    <w:p w:rsidR="00FA6AF1" w:rsidRDefault="00FA6AF1" w:rsidP="00FA6AF1">
      <w:pPr>
        <w:jc w:val="both"/>
      </w:pPr>
      <w:r w:rsidRPr="000F6ED0">
        <w:t xml:space="preserve">La participation à la présente </w:t>
      </w:r>
      <w:proofErr w:type="gramStart"/>
      <w:r w:rsidRPr="00F6299B">
        <w:t xml:space="preserve">consultation  </w:t>
      </w:r>
      <w:r w:rsidRPr="000F6ED0">
        <w:t>s’adresse</w:t>
      </w:r>
      <w:proofErr w:type="gramEnd"/>
      <w:r w:rsidRPr="000F6ED0">
        <w:t xml:space="preserve"> aux entreprises selon les paliers </w:t>
      </w:r>
      <w:r>
        <w:t>suivants</w:t>
      </w:r>
      <w:r w:rsidRPr="000F6ED0">
        <w:t xml:space="preserve"> :</w:t>
      </w:r>
    </w:p>
    <w:p w:rsidR="00FA6AF1" w:rsidRDefault="00FA6AF1" w:rsidP="00FA6AF1">
      <w:pPr>
        <w:jc w:val="both"/>
      </w:pPr>
      <w:r w:rsidRPr="000F6ED0">
        <w:rPr>
          <w:b/>
          <w:u w:val="single"/>
        </w:rPr>
        <w:t>Palier  N°0</w:t>
      </w:r>
      <w:r>
        <w:rPr>
          <w:b/>
          <w:u w:val="single"/>
        </w:rPr>
        <w:t>1</w:t>
      </w:r>
      <w:r w:rsidRPr="000F6ED0">
        <w:t> : pour les lots dont la distan</w:t>
      </w:r>
      <w:r>
        <w:t>ce est inférieure ou égale  à 10</w:t>
      </w:r>
      <w:r w:rsidRPr="000F6ED0">
        <w:t xml:space="preserve"> km</w:t>
      </w:r>
      <w:r>
        <w:t>s</w:t>
      </w:r>
      <w:r w:rsidRPr="000F6ED0">
        <w:t> : Seules les entreprises</w:t>
      </w:r>
      <w:r>
        <w:t xml:space="preserve"> ayant la qualification un (01) dont l’activité est l’hydraulique ou les travaux publics, </w:t>
      </w:r>
      <w:r w:rsidRPr="000F6ED0">
        <w:t>les entreprises sans qualification et sans références professionnelles</w:t>
      </w:r>
      <w:r>
        <w:t xml:space="preserve"> quel que soit le</w:t>
      </w:r>
      <w:r>
        <w:rPr>
          <w:rFonts w:hint="cs"/>
          <w:rtl/>
        </w:rPr>
        <w:t>10.</w:t>
      </w:r>
      <w:proofErr w:type="spellStart"/>
      <w:r>
        <w:t>ur</w:t>
      </w:r>
      <w:proofErr w:type="spellEnd"/>
      <w:r>
        <w:t xml:space="preserve"> qualification, les entreprises nouvellement crées et les entreprise </w:t>
      </w:r>
      <w:r w:rsidRPr="000F6ED0">
        <w:t xml:space="preserve"> issues du dispositif d</w:t>
      </w:r>
      <w:r>
        <w:t>e l’ANSEJ, CNAC, ANGEM en cours de bénéfice d’avantages</w:t>
      </w:r>
      <w:r w:rsidRPr="000F6ED0">
        <w:t xml:space="preserve"> </w:t>
      </w:r>
      <w:r>
        <w:t xml:space="preserve">conférés par ces dispositifs </w:t>
      </w:r>
      <w:r w:rsidRPr="000F6ED0">
        <w:t>sont concernées par cette catégorie de lots.</w:t>
      </w:r>
    </w:p>
    <w:p w:rsidR="00FA6AF1" w:rsidRPr="000F6ED0" w:rsidRDefault="00FA6AF1" w:rsidP="00FA6AF1">
      <w:pPr>
        <w:jc w:val="both"/>
      </w:pPr>
      <w:proofErr w:type="gramStart"/>
      <w:r w:rsidRPr="000F6ED0">
        <w:rPr>
          <w:b/>
          <w:u w:val="single"/>
        </w:rPr>
        <w:t>Palier  N</w:t>
      </w:r>
      <w:proofErr w:type="gramEnd"/>
      <w:r w:rsidRPr="000F6ED0">
        <w:rPr>
          <w:b/>
          <w:u w:val="single"/>
        </w:rPr>
        <w:t>°0</w:t>
      </w:r>
      <w:r>
        <w:rPr>
          <w:b/>
          <w:u w:val="single"/>
        </w:rPr>
        <w:t>2</w:t>
      </w:r>
      <w:r w:rsidRPr="000F6ED0">
        <w:t> :</w:t>
      </w:r>
      <w:r w:rsidRPr="002234F9">
        <w:t xml:space="preserve"> </w:t>
      </w:r>
      <w:r w:rsidRPr="000F6ED0">
        <w:t xml:space="preserve">pour les lots </w:t>
      </w:r>
      <w:r>
        <w:t xml:space="preserve">supérieurs à 10 kms et inférieurs </w:t>
      </w:r>
      <w:proofErr w:type="spellStart"/>
      <w:r>
        <w:t>a</w:t>
      </w:r>
      <w:proofErr w:type="spellEnd"/>
      <w:r>
        <w:t xml:space="preserve"> 50 kms</w:t>
      </w:r>
      <w:r w:rsidRPr="000F6ED0">
        <w:t xml:space="preserve"> : </w:t>
      </w:r>
      <w:r>
        <w:t>le soumissionnaire doit justifier d’une qualification et classification professionnelles de catégorie de deux (02) a quatre (04) , contenant l’activité hydraulique et /ou travaux publics</w:t>
      </w:r>
    </w:p>
    <w:p w:rsidR="00FA6AF1" w:rsidRPr="005636B9" w:rsidRDefault="00FA6AF1" w:rsidP="00FA6AF1">
      <w:pPr>
        <w:jc w:val="both"/>
        <w:rPr>
          <w:b/>
          <w:bCs/>
        </w:rPr>
      </w:pPr>
      <w:r w:rsidRPr="005636B9">
        <w:rPr>
          <w:b/>
          <w:bCs/>
        </w:rPr>
        <w:t>Les soumissionnaires doivent obligatoirement mettre à la disposition du projet une trancheuse, mini trancheuse, équipement de soufflage et équipement de raccordement.</w:t>
      </w:r>
    </w:p>
    <w:p w:rsidR="00FA6AF1" w:rsidRPr="000F6ED0" w:rsidRDefault="00FA6AF1" w:rsidP="00FA6AF1">
      <w:pPr>
        <w:jc w:val="both"/>
      </w:pPr>
      <w:r w:rsidRPr="000F6ED0">
        <w:t>Les soumissionnaires doivent fournir tous les documents relatifs au palier cité ci-dessu</w:t>
      </w:r>
      <w:r>
        <w:t>s ainsi l’attestation de visite</w:t>
      </w:r>
      <w:r w:rsidRPr="000F6ED0">
        <w:t xml:space="preserve"> des lieux telle qu’ell</w:t>
      </w:r>
      <w:r>
        <w:t>e est demandée dans l’article 12</w:t>
      </w:r>
      <w:r w:rsidRPr="000F6ED0">
        <w:t xml:space="preserve"> du présent cahier des charges (CCAG)       </w:t>
      </w:r>
    </w:p>
    <w:p w:rsidR="00FA6AF1" w:rsidRPr="000F6ED0" w:rsidRDefault="00FA6AF1" w:rsidP="00FA6AF1">
      <w:pPr>
        <w:jc w:val="both"/>
      </w:pPr>
      <w:r w:rsidRPr="000F6ED0">
        <w:t xml:space="preserve">Les soumissionnaires intéressés par le présent avis peuvent retirer le cahier des charges auprès </w:t>
      </w:r>
      <w:r>
        <w:t xml:space="preserve">du </w:t>
      </w:r>
      <w:proofErr w:type="gramStart"/>
      <w:r>
        <w:t>service</w:t>
      </w:r>
      <w:proofErr w:type="gramEnd"/>
      <w:r>
        <w:t xml:space="preserve"> des achats</w:t>
      </w:r>
      <w:r w:rsidRPr="000F6ED0">
        <w:t xml:space="preserve"> de la DO de Chlef contre paiement d’une somme de 5</w:t>
      </w:r>
      <w:r w:rsidRPr="000F6ED0">
        <w:rPr>
          <w:rFonts w:hint="cs"/>
          <w:rtl/>
        </w:rPr>
        <w:t xml:space="preserve"> </w:t>
      </w:r>
      <w:r w:rsidRPr="000F6ED0">
        <w:t>000 DA non remboursable.</w:t>
      </w:r>
    </w:p>
    <w:p w:rsidR="00FA6AF1" w:rsidRPr="000F6ED0" w:rsidRDefault="00FA6AF1" w:rsidP="00FA6AF1">
      <w:pPr>
        <w:jc w:val="both"/>
      </w:pPr>
      <w:r w:rsidRPr="000F6ED0">
        <w:t>Les offres doivent être composées :</w:t>
      </w:r>
    </w:p>
    <w:p w:rsidR="00FA6AF1" w:rsidRDefault="00FA6AF1" w:rsidP="00FA6AF1">
      <w:pPr>
        <w:numPr>
          <w:ilvl w:val="0"/>
          <w:numId w:val="1"/>
        </w:numPr>
        <w:spacing w:after="0" w:line="240" w:lineRule="auto"/>
        <w:jc w:val="both"/>
      </w:pPr>
      <w:r>
        <w:t xml:space="preserve">D’un dossier administratif (Un (1) original, deux (2) copies plus l’offre en format électronique (CD) </w:t>
      </w:r>
      <w:r w:rsidRPr="000F6ED0">
        <w:t>insérée dans une enveloppe fermée ne comportant que la mention (</w:t>
      </w:r>
      <w:r>
        <w:t>dossier administratif</w:t>
      </w:r>
      <w:r w:rsidRPr="000F6ED0">
        <w:t>)</w:t>
      </w:r>
    </w:p>
    <w:p w:rsidR="00FA6AF1" w:rsidRPr="005636B9" w:rsidRDefault="00FA6AF1" w:rsidP="00FA6AF1">
      <w:pPr>
        <w:numPr>
          <w:ilvl w:val="0"/>
          <w:numId w:val="1"/>
        </w:numPr>
        <w:spacing w:after="0" w:line="240" w:lineRule="auto"/>
        <w:jc w:val="both"/>
      </w:pPr>
      <w:r w:rsidRPr="000F6ED0">
        <w:t xml:space="preserve">D’une offre technique </w:t>
      </w:r>
      <w:r>
        <w:t xml:space="preserve">(Une (1) originale, deux (2) copies plus l’offre en format électronique (CD) </w:t>
      </w:r>
      <w:r w:rsidRPr="000F6ED0">
        <w:t>insérée dans une enveloppe fermée ne comportant que la mention (offre technique)</w:t>
      </w:r>
    </w:p>
    <w:p w:rsidR="00FA6AF1" w:rsidRPr="000F6ED0" w:rsidRDefault="00FA6AF1" w:rsidP="00FA6AF1">
      <w:pPr>
        <w:numPr>
          <w:ilvl w:val="0"/>
          <w:numId w:val="1"/>
        </w:numPr>
        <w:spacing w:after="0" w:line="240" w:lineRule="auto"/>
        <w:jc w:val="both"/>
      </w:pPr>
      <w:r w:rsidRPr="000F6ED0">
        <w:lastRenderedPageBreak/>
        <w:t xml:space="preserve">D’une offre financière </w:t>
      </w:r>
      <w:r>
        <w:t xml:space="preserve">(Une (1) originale, deux (2) copies plus l’offre en format électronique (CD) </w:t>
      </w:r>
      <w:r w:rsidRPr="000F6ED0">
        <w:t>insérée dans une enveloppe fermée ne comportant que la mention (offre financière)</w:t>
      </w:r>
    </w:p>
    <w:p w:rsidR="00FA6AF1" w:rsidRPr="000F6ED0" w:rsidRDefault="00FA6AF1" w:rsidP="00FA6AF1">
      <w:pPr>
        <w:pStyle w:val="ListParagraph"/>
        <w:ind w:left="0"/>
        <w:jc w:val="both"/>
        <w:rPr>
          <w:rFonts w:ascii="Times New Roman" w:hAnsi="Times New Roman"/>
          <w:sz w:val="22"/>
          <w:szCs w:val="22"/>
          <w:lang w:bidi="ar-DZ"/>
        </w:rPr>
      </w:pPr>
      <w:r w:rsidRPr="000F6ED0">
        <w:rPr>
          <w:rFonts w:ascii="Times New Roman" w:hAnsi="Times New Roman"/>
          <w:sz w:val="22"/>
          <w:szCs w:val="22"/>
          <w:lang w:bidi="ar-DZ"/>
        </w:rPr>
        <w:t>Les deux</w:t>
      </w:r>
      <w:r>
        <w:rPr>
          <w:rFonts w:ascii="Times New Roman" w:hAnsi="Times New Roman"/>
          <w:sz w:val="22"/>
          <w:szCs w:val="22"/>
          <w:lang w:bidi="ar-DZ"/>
        </w:rPr>
        <w:t xml:space="preserve"> (02) offres technique,</w:t>
      </w:r>
      <w:r w:rsidRPr="000F6ED0">
        <w:rPr>
          <w:rFonts w:ascii="Times New Roman" w:hAnsi="Times New Roman"/>
          <w:sz w:val="22"/>
          <w:szCs w:val="22"/>
          <w:lang w:bidi="ar-DZ"/>
        </w:rPr>
        <w:t xml:space="preserve"> financière </w:t>
      </w:r>
      <w:r>
        <w:rPr>
          <w:rFonts w:ascii="Times New Roman" w:hAnsi="Times New Roman"/>
          <w:sz w:val="22"/>
          <w:szCs w:val="22"/>
          <w:lang w:bidi="ar-DZ"/>
        </w:rPr>
        <w:t xml:space="preserve">et le dossier administratif </w:t>
      </w:r>
      <w:r w:rsidRPr="000F6ED0">
        <w:rPr>
          <w:rFonts w:ascii="Times New Roman" w:hAnsi="Times New Roman"/>
          <w:sz w:val="22"/>
          <w:szCs w:val="22"/>
          <w:lang w:bidi="ar-DZ"/>
        </w:rPr>
        <w:t>accompagnées de toutes</w:t>
      </w:r>
      <w:r>
        <w:rPr>
          <w:rFonts w:ascii="Times New Roman" w:hAnsi="Times New Roman"/>
          <w:sz w:val="22"/>
          <w:szCs w:val="22"/>
          <w:lang w:bidi="ar-DZ"/>
        </w:rPr>
        <w:t xml:space="preserve"> les</w:t>
      </w:r>
      <w:r>
        <w:rPr>
          <w:rFonts w:ascii="Times New Roman" w:hAnsi="Times New Roman" w:hint="cs"/>
          <w:sz w:val="22"/>
          <w:szCs w:val="22"/>
          <w:rtl/>
          <w:lang w:bidi="ar-DZ"/>
        </w:rPr>
        <w:t xml:space="preserve"> </w:t>
      </w:r>
      <w:r w:rsidRPr="000F6ED0">
        <w:rPr>
          <w:rFonts w:ascii="Times New Roman" w:hAnsi="Times New Roman"/>
          <w:sz w:val="22"/>
          <w:szCs w:val="22"/>
          <w:lang w:bidi="ar-DZ"/>
        </w:rPr>
        <w:t>pièces réglementaires citées dans le cahier des charges seront placées dans une enveloppe principale qui devra être anonyme et ne devra porter que la mention suivante :</w:t>
      </w:r>
    </w:p>
    <w:p w:rsidR="00FA6AF1" w:rsidRPr="000F6ED0" w:rsidRDefault="00FA6AF1" w:rsidP="00FA6AF1">
      <w:pPr>
        <w:pStyle w:val="ListParagraph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F6ED0">
        <w:rPr>
          <w:rFonts w:ascii="Times New Roman" w:hAnsi="Times New Roman"/>
          <w:b/>
          <w:bCs/>
          <w:sz w:val="22"/>
          <w:szCs w:val="22"/>
        </w:rPr>
        <w:t>Algérie Télécom</w:t>
      </w:r>
    </w:p>
    <w:p w:rsidR="00FA6AF1" w:rsidRPr="000F6ED0" w:rsidRDefault="00FA6AF1" w:rsidP="00FA6AF1">
      <w:pPr>
        <w:pStyle w:val="ListParagraph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F6ED0">
        <w:rPr>
          <w:rFonts w:ascii="Times New Roman" w:hAnsi="Times New Roman"/>
          <w:b/>
          <w:bCs/>
          <w:sz w:val="22"/>
          <w:szCs w:val="22"/>
        </w:rPr>
        <w:t>Direction Opérationnelle de Chlef</w:t>
      </w:r>
    </w:p>
    <w:p w:rsidR="00FA6AF1" w:rsidRPr="000F6ED0" w:rsidRDefault="00FA6AF1" w:rsidP="00FA6AF1">
      <w:pPr>
        <w:pStyle w:val="ListParagraph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F6ED0">
        <w:rPr>
          <w:rFonts w:ascii="Times New Roman" w:hAnsi="Times New Roman"/>
          <w:b/>
          <w:bCs/>
          <w:sz w:val="22"/>
          <w:szCs w:val="22"/>
        </w:rPr>
        <w:t>Adresse : Boulevard Ibn Badis Chlef</w:t>
      </w:r>
    </w:p>
    <w:p w:rsidR="00FA6AF1" w:rsidRPr="000F6ED0" w:rsidRDefault="00FA6AF1" w:rsidP="00FA6AF1">
      <w:pPr>
        <w:jc w:val="center"/>
        <w:rPr>
          <w:b/>
          <w:bCs/>
        </w:rPr>
      </w:pPr>
      <w:r w:rsidRPr="000F6ED0">
        <w:rPr>
          <w:b/>
          <w:bCs/>
        </w:rPr>
        <w:t xml:space="preserve">Réalisation d’infrastructures </w:t>
      </w:r>
      <w:proofErr w:type="gramStart"/>
      <w:r w:rsidRPr="000F6ED0">
        <w:rPr>
          <w:b/>
          <w:bCs/>
        </w:rPr>
        <w:t>d’accueil,  pose</w:t>
      </w:r>
      <w:proofErr w:type="gramEnd"/>
      <w:r w:rsidRPr="000F6ED0">
        <w:rPr>
          <w:b/>
          <w:bCs/>
        </w:rPr>
        <w:t xml:space="preserve"> et raccordement des câbles à fibres optiques</w:t>
      </w:r>
    </w:p>
    <w:p w:rsidR="00FA6AF1" w:rsidRDefault="00FA6AF1" w:rsidP="00FA6AF1">
      <w:pPr>
        <w:jc w:val="center"/>
        <w:rPr>
          <w:b/>
          <w:bCs/>
          <w:sz w:val="26"/>
          <w:szCs w:val="26"/>
        </w:rPr>
      </w:pPr>
      <w:proofErr w:type="gramStart"/>
      <w:r w:rsidRPr="00890ABF">
        <w:rPr>
          <w:b/>
          <w:bCs/>
          <w:sz w:val="26"/>
          <w:szCs w:val="26"/>
        </w:rPr>
        <w:t>CONSULTATION  N</w:t>
      </w:r>
      <w:proofErr w:type="gramEnd"/>
      <w:r w:rsidRPr="00890ABF">
        <w:rPr>
          <w:b/>
          <w:bCs/>
          <w:sz w:val="26"/>
          <w:szCs w:val="26"/>
        </w:rPr>
        <w:t xml:space="preserve">° </w:t>
      </w:r>
      <w:r>
        <w:rPr>
          <w:b/>
          <w:bCs/>
          <w:sz w:val="26"/>
          <w:szCs w:val="26"/>
        </w:rPr>
        <w:t>33 / 2019</w:t>
      </w:r>
    </w:p>
    <w:p w:rsidR="00FA6AF1" w:rsidRPr="000F6ED0" w:rsidRDefault="00FA6AF1" w:rsidP="00FA6AF1">
      <w:pPr>
        <w:jc w:val="center"/>
        <w:rPr>
          <w:b/>
          <w:bCs/>
        </w:rPr>
      </w:pPr>
      <w:r w:rsidRPr="000F6ED0">
        <w:rPr>
          <w:b/>
          <w:bCs/>
        </w:rPr>
        <w:t xml:space="preserve"> « Soumission à ne pas ouvrir</w:t>
      </w:r>
      <w:r>
        <w:rPr>
          <w:b/>
          <w:bCs/>
        </w:rPr>
        <w:t xml:space="preserve"> que par la commission d’ouverture des plis et d’évaluation des offres</w:t>
      </w:r>
      <w:r w:rsidRPr="000F6ED0">
        <w:rPr>
          <w:b/>
          <w:bCs/>
        </w:rPr>
        <w:t>. »</w:t>
      </w:r>
    </w:p>
    <w:p w:rsidR="00FA6AF1" w:rsidRPr="000F6ED0" w:rsidRDefault="00FA6AF1" w:rsidP="00FA6AF1">
      <w:pPr>
        <w:jc w:val="both"/>
      </w:pPr>
      <w:r w:rsidRPr="000F6ED0">
        <w:t xml:space="preserve">                La date limite de dépôt des offres accompagnées de toutes les pièces nécessaires est fixée à 15</w:t>
      </w:r>
      <w:r w:rsidRPr="000F6ED0">
        <w:rPr>
          <w:rFonts w:hint="cs"/>
          <w:rtl/>
        </w:rPr>
        <w:t xml:space="preserve"> </w:t>
      </w:r>
      <w:r w:rsidRPr="000F6ED0">
        <w:t xml:space="preserve">jours, à compter de la date de la première parution du présent avis sur </w:t>
      </w:r>
      <w:proofErr w:type="spellStart"/>
      <w:r>
        <w:t>cite</w:t>
      </w:r>
      <w:proofErr w:type="spellEnd"/>
      <w:r>
        <w:t xml:space="preserve"> web AT</w:t>
      </w:r>
      <w:r w:rsidRPr="000F6ED0">
        <w:t xml:space="preserve"> de 08h à 1</w:t>
      </w:r>
      <w:r w:rsidRPr="000F6ED0">
        <w:rPr>
          <w:rFonts w:hint="cs"/>
          <w:rtl/>
        </w:rPr>
        <w:t>4</w:t>
      </w:r>
      <w:r w:rsidRPr="000F6ED0">
        <w:t>h. L’ouverture des plis des offres aura lieu en séance public à 1</w:t>
      </w:r>
      <w:r w:rsidRPr="000F6ED0">
        <w:rPr>
          <w:rFonts w:hint="cs"/>
          <w:rtl/>
        </w:rPr>
        <w:t>4</w:t>
      </w:r>
      <w:r w:rsidRPr="000F6ED0">
        <w:t>h</w:t>
      </w:r>
      <w:r w:rsidRPr="000F6ED0">
        <w:rPr>
          <w:rFonts w:hint="cs"/>
          <w:rtl/>
        </w:rPr>
        <w:t>0</w:t>
      </w:r>
      <w:r>
        <w:t xml:space="preserve">. </w:t>
      </w:r>
      <w:r w:rsidRPr="003B7800">
        <w:t>Les soumissionnaires sont invités à assister à cette séance</w:t>
      </w:r>
      <w:r w:rsidRPr="000F6ED0">
        <w:t xml:space="preserve">  </w:t>
      </w:r>
    </w:p>
    <w:p w:rsidR="00FA6AF1" w:rsidRPr="00595F4B" w:rsidRDefault="00FA6AF1" w:rsidP="00FA6AF1">
      <w:pPr>
        <w:ind w:firstLine="708"/>
      </w:pPr>
      <w:r w:rsidRPr="000F6ED0">
        <w:t xml:space="preserve">Les soumissionnaires resteront engagés par leurs offres pendant une durée de 180 jours, à compter de la date limite de dépôt des offres.                                                                             </w:t>
      </w:r>
    </w:p>
    <w:p w:rsidR="00FA6AF1" w:rsidRDefault="00FA6AF1" w:rsidP="00FA6AF1"/>
    <w:p w:rsidR="00FA6AF1" w:rsidRDefault="00FA6AF1">
      <w:r>
        <w:br w:type="page"/>
      </w:r>
    </w:p>
    <w:p w:rsidR="00FA6AF1" w:rsidRPr="00E1099C" w:rsidRDefault="00FA6AF1" w:rsidP="00FA6AF1">
      <w:pPr>
        <w:ind w:left="4248" w:firstLine="708"/>
        <w:jc w:val="both"/>
        <w:rPr>
          <w:sz w:val="18"/>
          <w:szCs w:val="18"/>
        </w:rPr>
      </w:pPr>
    </w:p>
    <w:p w:rsidR="000B0BED" w:rsidRDefault="00FA6AF1" w:rsidP="00FA6AF1">
      <w:r>
        <w:rPr>
          <w:rtl/>
        </w:rPr>
        <w:br w:type="page"/>
      </w:r>
    </w:p>
    <w:sectPr w:rsidR="000B0BED" w:rsidSect="008D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2E46"/>
    <w:multiLevelType w:val="hybridMultilevel"/>
    <w:tmpl w:val="0FCA2418"/>
    <w:lvl w:ilvl="0" w:tplc="D512B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3589"/>
    <w:multiLevelType w:val="hybridMultilevel"/>
    <w:tmpl w:val="217E263A"/>
    <w:lvl w:ilvl="0" w:tplc="43267E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F1"/>
    <w:rsid w:val="000B0BED"/>
    <w:rsid w:val="000E6B1B"/>
    <w:rsid w:val="007C5A05"/>
    <w:rsid w:val="008D01C3"/>
    <w:rsid w:val="00D17C98"/>
    <w:rsid w:val="00F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DA1FB-FF19-40EB-97D5-FE0F706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符号列表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,List1111,?"/>
    <w:basedOn w:val="Normal"/>
    <w:link w:val="ListParagraphChar"/>
    <w:uiPriority w:val="34"/>
    <w:qFormat/>
    <w:rsid w:val="00FA6AF1"/>
    <w:pPr>
      <w:spacing w:after="0" w:line="240" w:lineRule="auto"/>
      <w:ind w:left="720"/>
      <w:outlineLvl w:val="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ListParagraphChar">
    <w:name w:val="List Paragraph Char"/>
    <w:aliases w:val="lp1 Char,符号列表 Char,List Paragraph1 Char,·ûºÅÁÐ±í Char,¡¤?o?¨¢D¡À¨ª Char,?¡è?o?¡§¡éD?¨¤¡§a Char,??¨¨?o??¡ì?¨¦D?¡§¡è?¡ìa Char,??¡§¡§?o???¨¬?¡§|D??¡ì?¨¨??¨¬a Char,???¡ì?¡ì?o???¡§???¡ì|D???¨¬?¡§¡§??¡§?a Char,List11 Char,List111 Char"/>
    <w:link w:val="ListParagraph"/>
    <w:uiPriority w:val="34"/>
    <w:qFormat/>
    <w:locked/>
    <w:rsid w:val="00FA6AF1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 CHLEF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FATIMA OUASSEL</cp:lastModifiedBy>
  <cp:revision>2</cp:revision>
  <dcterms:created xsi:type="dcterms:W3CDTF">2019-10-16T10:08:00Z</dcterms:created>
  <dcterms:modified xsi:type="dcterms:W3CDTF">2019-10-16T10:08:00Z</dcterms:modified>
</cp:coreProperties>
</file>