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A0" w:rsidRPr="00EB4521" w:rsidRDefault="00EA2BA0" w:rsidP="00EA2BA0">
      <w:pPr>
        <w:spacing w:after="0"/>
        <w:jc w:val="center"/>
        <w:rPr>
          <w:rFonts w:asciiTheme="majorBidi" w:hAnsiTheme="majorBidi" w:cstheme="majorBidi"/>
          <w:b/>
          <w:bCs/>
          <w:color w:val="000000" w:themeColor="text1"/>
          <w:sz w:val="24"/>
          <w:szCs w:val="24"/>
          <w:lang w:bidi="ar-DZ"/>
        </w:rPr>
      </w:pPr>
      <w:bookmarkStart w:id="0" w:name="_GoBack"/>
      <w:r w:rsidRPr="00EB4521">
        <w:rPr>
          <w:rFonts w:asciiTheme="majorBidi" w:hAnsiTheme="majorBidi" w:cstheme="majorBidi"/>
          <w:b/>
          <w:bCs/>
          <w:noProof/>
          <w:color w:val="000000" w:themeColor="text1"/>
          <w:sz w:val="24"/>
          <w:szCs w:val="24"/>
        </w:rPr>
        <w:drawing>
          <wp:anchor distT="0" distB="0" distL="114300" distR="114300" simplePos="0" relativeHeight="251659264" behindDoc="1" locked="0" layoutInCell="1" allowOverlap="1">
            <wp:simplePos x="0" y="0"/>
            <wp:positionH relativeFrom="column">
              <wp:posOffset>-690245</wp:posOffset>
            </wp:positionH>
            <wp:positionV relativeFrom="paragraph">
              <wp:posOffset>-205740</wp:posOffset>
            </wp:positionV>
            <wp:extent cx="1228725" cy="594360"/>
            <wp:effectExtent l="19050" t="0" r="9525" b="0"/>
            <wp:wrapTight wrapText="bothSides">
              <wp:wrapPolygon edited="0">
                <wp:start x="-335" y="0"/>
                <wp:lineTo x="-335" y="20769"/>
                <wp:lineTo x="21767" y="20769"/>
                <wp:lineTo x="21767" y="0"/>
                <wp:lineTo x="-335" y="0"/>
              </wp:wrapPolygon>
            </wp:wrapTight>
            <wp:docPr id="1" name="Image 9"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AT3"/>
                    <pic:cNvPicPr>
                      <a:picLocks noChangeAspect="1" noChangeArrowheads="1"/>
                    </pic:cNvPicPr>
                  </pic:nvPicPr>
                  <pic:blipFill>
                    <a:blip r:embed="rId7" cstate="print"/>
                    <a:srcRect/>
                    <a:stretch>
                      <a:fillRect/>
                    </a:stretch>
                  </pic:blipFill>
                  <pic:spPr bwMode="auto">
                    <a:xfrm>
                      <a:off x="0" y="0"/>
                      <a:ext cx="1228725" cy="594360"/>
                    </a:xfrm>
                    <a:prstGeom prst="rect">
                      <a:avLst/>
                    </a:prstGeom>
                    <a:noFill/>
                  </pic:spPr>
                </pic:pic>
              </a:graphicData>
            </a:graphic>
          </wp:anchor>
        </w:drawing>
      </w:r>
      <w:r w:rsidRPr="00EB4521">
        <w:rPr>
          <w:rFonts w:asciiTheme="majorBidi" w:hAnsiTheme="majorBidi" w:cstheme="majorBidi"/>
          <w:b/>
          <w:bCs/>
          <w:color w:val="000000" w:themeColor="text1"/>
          <w:sz w:val="24"/>
          <w:szCs w:val="24"/>
          <w:lang w:bidi="ar-DZ"/>
        </w:rPr>
        <w:t>ALGERIE TELECOM</w:t>
      </w:r>
    </w:p>
    <w:p w:rsidR="00EA2BA0" w:rsidRPr="00EB4521" w:rsidRDefault="00EA2BA0" w:rsidP="00EA2BA0">
      <w:pPr>
        <w:pStyle w:val="Sansinterligne"/>
        <w:ind w:right="565"/>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Algérie Télécom  EPE /SPA au Capital Social de 61.275.180.000,00 DA </w:t>
      </w:r>
    </w:p>
    <w:p w:rsidR="00EA2BA0" w:rsidRPr="00EB4521" w:rsidRDefault="00EA2BA0" w:rsidP="00EA2BA0">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NIF :</w:t>
      </w:r>
      <w:r w:rsidRPr="00EB4521">
        <w:rPr>
          <w:rFonts w:asciiTheme="majorBidi" w:hAnsiTheme="majorBidi" w:cstheme="majorBidi"/>
          <w:color w:val="000000" w:themeColor="text1"/>
          <w:sz w:val="24"/>
          <w:szCs w:val="24"/>
        </w:rPr>
        <w:t xml:space="preserve"> </w:t>
      </w:r>
      <w:r w:rsidRPr="00EB4521">
        <w:rPr>
          <w:rFonts w:asciiTheme="majorBidi" w:hAnsiTheme="majorBidi" w:cstheme="majorBidi"/>
          <w:b/>
          <w:color w:val="000000" w:themeColor="text1"/>
          <w:sz w:val="24"/>
          <w:szCs w:val="24"/>
        </w:rPr>
        <w:t>000 216 299 033 049</w:t>
      </w:r>
    </w:p>
    <w:p w:rsidR="00467B8E" w:rsidRPr="00EB4521" w:rsidRDefault="00EA2BA0" w:rsidP="00EA2BA0">
      <w:pPr>
        <w:pStyle w:val="En-tte"/>
        <w:jc w:val="center"/>
        <w:rPr>
          <w:rFonts w:asciiTheme="majorBidi" w:hAnsiTheme="majorBidi" w:cstheme="majorBidi"/>
          <w:color w:val="000000" w:themeColor="text1"/>
          <w:sz w:val="24"/>
          <w:szCs w:val="24"/>
          <w:rtl/>
          <w:lang w:bidi="ar-DZ"/>
        </w:rPr>
      </w:pPr>
      <w:r w:rsidRPr="00EB4521">
        <w:rPr>
          <w:rFonts w:asciiTheme="majorBidi" w:hAnsiTheme="majorBidi" w:cstheme="majorBidi"/>
          <w:b/>
          <w:bCs/>
          <w:color w:val="000000" w:themeColor="text1"/>
          <w:sz w:val="24"/>
          <w:szCs w:val="24"/>
        </w:rPr>
        <w:t>DIRECTION OPERATIONNELLE DE BEJAIA</w:t>
      </w:r>
      <w:r w:rsidRPr="00EB4521">
        <w:rPr>
          <w:rFonts w:asciiTheme="majorBidi" w:hAnsiTheme="majorBidi" w:cstheme="majorBidi"/>
          <w:color w:val="000000" w:themeColor="text1"/>
          <w:sz w:val="24"/>
          <w:szCs w:val="24"/>
        </w:rPr>
        <w:t xml:space="preserve"> </w:t>
      </w:r>
    </w:p>
    <w:p w:rsidR="006F7EE8" w:rsidRPr="00EB4521" w:rsidRDefault="00BF41C4" w:rsidP="00B57159">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 xml:space="preserve">Avis de consultation </w:t>
      </w:r>
      <w:r w:rsidR="00B57159" w:rsidRPr="00EB4521">
        <w:rPr>
          <w:rFonts w:asciiTheme="majorBidi" w:hAnsiTheme="majorBidi" w:cstheme="majorBidi"/>
          <w:b/>
          <w:color w:val="000000" w:themeColor="text1"/>
          <w:sz w:val="24"/>
          <w:szCs w:val="24"/>
        </w:rPr>
        <w:t>ouverte</w:t>
      </w:r>
    </w:p>
    <w:p w:rsidR="006F7EE8" w:rsidRPr="00EB4521" w:rsidRDefault="006F7EE8" w:rsidP="006F7EE8">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 xml:space="preserve">AVEC EXIGENCE DE CAPACITES MINIMALES                                                    </w:t>
      </w:r>
    </w:p>
    <w:p w:rsidR="006F7EE8" w:rsidRPr="00EB4521" w:rsidRDefault="00343409" w:rsidP="00C70707">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N°:15</w:t>
      </w:r>
      <w:r w:rsidR="006F7EE8" w:rsidRPr="00EB4521">
        <w:rPr>
          <w:rFonts w:asciiTheme="majorBidi" w:hAnsiTheme="majorBidi" w:cstheme="majorBidi"/>
          <w:b/>
          <w:color w:val="000000" w:themeColor="text1"/>
          <w:sz w:val="24"/>
          <w:szCs w:val="24"/>
        </w:rPr>
        <w:t xml:space="preserve"> /</w:t>
      </w:r>
      <w:r w:rsidR="006F7EE8" w:rsidRPr="00EB4521">
        <w:rPr>
          <w:rFonts w:asciiTheme="majorBidi" w:hAnsiTheme="majorBidi" w:cstheme="majorBidi"/>
          <w:b/>
          <w:bCs/>
          <w:color w:val="000000" w:themeColor="text1"/>
          <w:sz w:val="24"/>
          <w:szCs w:val="24"/>
        </w:rPr>
        <w:t>DO/SDFS/DAL/2019</w:t>
      </w:r>
    </w:p>
    <w:p w:rsidR="006F7EE8" w:rsidRPr="00EB4521" w:rsidRDefault="006F7EE8" w:rsidP="006F7EE8">
      <w:pPr>
        <w:spacing w:after="0"/>
        <w:jc w:val="center"/>
        <w:rPr>
          <w:rFonts w:asciiTheme="majorBidi" w:hAnsiTheme="majorBidi" w:cstheme="majorBidi"/>
          <w:b/>
          <w:color w:val="000000" w:themeColor="text1"/>
          <w:sz w:val="24"/>
          <w:szCs w:val="24"/>
        </w:rPr>
      </w:pPr>
    </w:p>
    <w:p w:rsidR="006F7EE8" w:rsidRPr="00EB4521" w:rsidRDefault="006F7EE8" w:rsidP="00B57159">
      <w:pPr>
        <w:spacing w:after="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        La </w:t>
      </w:r>
      <w:r w:rsidRPr="00EB4521">
        <w:rPr>
          <w:rFonts w:asciiTheme="majorBidi" w:hAnsiTheme="majorBidi" w:cstheme="majorBidi"/>
          <w:b/>
          <w:color w:val="000000" w:themeColor="text1"/>
          <w:sz w:val="24"/>
          <w:szCs w:val="24"/>
        </w:rPr>
        <w:t>D</w:t>
      </w:r>
      <w:r w:rsidRPr="00EB4521">
        <w:rPr>
          <w:rFonts w:asciiTheme="majorBidi" w:hAnsiTheme="majorBidi" w:cstheme="majorBidi"/>
          <w:color w:val="000000" w:themeColor="text1"/>
          <w:sz w:val="24"/>
          <w:szCs w:val="24"/>
        </w:rPr>
        <w:t xml:space="preserve">irection </w:t>
      </w:r>
      <w:r w:rsidRPr="00EB4521">
        <w:rPr>
          <w:rFonts w:asciiTheme="majorBidi" w:hAnsiTheme="majorBidi" w:cstheme="majorBidi"/>
          <w:b/>
          <w:color w:val="000000" w:themeColor="text1"/>
          <w:sz w:val="24"/>
          <w:szCs w:val="24"/>
        </w:rPr>
        <w:t>O</w:t>
      </w:r>
      <w:r w:rsidRPr="00EB4521">
        <w:rPr>
          <w:rFonts w:asciiTheme="majorBidi" w:hAnsiTheme="majorBidi" w:cstheme="majorBidi"/>
          <w:color w:val="000000" w:themeColor="text1"/>
          <w:sz w:val="24"/>
          <w:szCs w:val="24"/>
        </w:rPr>
        <w:t xml:space="preserve">pérationnelle de la wilaya de </w:t>
      </w:r>
      <w:r w:rsidRPr="00EB4521">
        <w:rPr>
          <w:rFonts w:asciiTheme="majorBidi" w:hAnsiTheme="majorBidi" w:cstheme="majorBidi"/>
          <w:b/>
          <w:color w:val="000000" w:themeColor="text1"/>
          <w:sz w:val="24"/>
          <w:szCs w:val="24"/>
        </w:rPr>
        <w:t>BEJAIA</w:t>
      </w:r>
      <w:r w:rsidRPr="00EB4521">
        <w:rPr>
          <w:rFonts w:asciiTheme="majorBidi" w:hAnsiTheme="majorBidi" w:cstheme="majorBidi"/>
          <w:color w:val="000000" w:themeColor="text1"/>
          <w:sz w:val="24"/>
          <w:szCs w:val="24"/>
        </w:rPr>
        <w:t xml:space="preserve"> sise à la rue de la liberté Bejaia  lance un </w:t>
      </w:r>
      <w:r w:rsidR="00D13134" w:rsidRPr="00EB4521">
        <w:rPr>
          <w:rFonts w:asciiTheme="majorBidi" w:hAnsiTheme="majorBidi" w:cstheme="majorBidi"/>
          <w:color w:val="000000" w:themeColor="text1"/>
          <w:sz w:val="24"/>
          <w:szCs w:val="24"/>
        </w:rPr>
        <w:t xml:space="preserve">avis de consultation </w:t>
      </w:r>
      <w:r w:rsidRPr="00EB4521">
        <w:rPr>
          <w:rFonts w:asciiTheme="majorBidi" w:hAnsiTheme="majorBidi" w:cstheme="majorBidi"/>
          <w:color w:val="000000" w:themeColor="text1"/>
          <w:sz w:val="24"/>
          <w:szCs w:val="24"/>
        </w:rPr>
        <w:t xml:space="preserve"> </w:t>
      </w:r>
      <w:r w:rsidR="00B57159" w:rsidRPr="00EB4521">
        <w:rPr>
          <w:rFonts w:asciiTheme="majorBidi" w:hAnsiTheme="majorBidi" w:cstheme="majorBidi"/>
          <w:color w:val="000000" w:themeColor="text1"/>
          <w:sz w:val="24"/>
          <w:szCs w:val="24"/>
        </w:rPr>
        <w:t xml:space="preserve">ouverte </w:t>
      </w:r>
      <w:r w:rsidR="003209FD" w:rsidRPr="00EB4521">
        <w:rPr>
          <w:rFonts w:asciiTheme="majorBidi" w:hAnsiTheme="majorBidi" w:cstheme="majorBidi"/>
          <w:color w:val="000000" w:themeColor="text1"/>
          <w:sz w:val="24"/>
          <w:szCs w:val="24"/>
        </w:rPr>
        <w:t xml:space="preserve">pour  les Travaux d’installation et de raccordement et mise en service réseaux FTTH Partie passive ODN au profit d’Algérie </w:t>
      </w:r>
      <w:r w:rsidR="00B57159" w:rsidRPr="00EB4521">
        <w:rPr>
          <w:rFonts w:asciiTheme="majorBidi" w:hAnsiTheme="majorBidi" w:cstheme="majorBidi"/>
          <w:color w:val="000000" w:themeColor="text1"/>
          <w:sz w:val="24"/>
          <w:szCs w:val="24"/>
        </w:rPr>
        <w:t xml:space="preserve">Télécom </w:t>
      </w:r>
      <w:r w:rsidR="003209FD" w:rsidRPr="00EB4521">
        <w:rPr>
          <w:rFonts w:asciiTheme="majorBidi" w:hAnsiTheme="majorBidi" w:cstheme="majorBidi"/>
          <w:color w:val="000000" w:themeColor="text1"/>
          <w:sz w:val="24"/>
          <w:szCs w:val="24"/>
        </w:rPr>
        <w:t>-</w:t>
      </w:r>
      <w:r w:rsidR="00B57159" w:rsidRPr="00EB4521">
        <w:rPr>
          <w:rFonts w:asciiTheme="majorBidi" w:hAnsiTheme="majorBidi" w:cstheme="majorBidi" w:hint="cs"/>
          <w:color w:val="000000" w:themeColor="text1"/>
          <w:sz w:val="24"/>
          <w:szCs w:val="24"/>
          <w:rtl/>
        </w:rPr>
        <w:t xml:space="preserve"> </w:t>
      </w:r>
      <w:r w:rsidR="003209FD" w:rsidRPr="00EB4521">
        <w:rPr>
          <w:rFonts w:asciiTheme="majorBidi" w:hAnsiTheme="majorBidi" w:cstheme="majorBidi"/>
          <w:color w:val="000000" w:themeColor="text1"/>
          <w:sz w:val="24"/>
          <w:szCs w:val="24"/>
        </w:rPr>
        <w:t>BEJAIA</w:t>
      </w:r>
      <w:r w:rsidR="003209FD" w:rsidRPr="00EB4521">
        <w:rPr>
          <w:rFonts w:asciiTheme="majorBidi" w:hAnsiTheme="majorBidi" w:cstheme="majorBidi"/>
          <w:b/>
          <w:bCs/>
          <w:color w:val="000000" w:themeColor="text1"/>
          <w:sz w:val="24"/>
          <w:szCs w:val="24"/>
        </w:rPr>
        <w:t xml:space="preserve">  </w:t>
      </w:r>
      <w:r w:rsidRPr="00EB4521">
        <w:rPr>
          <w:rFonts w:asciiTheme="majorBidi" w:hAnsiTheme="majorBidi" w:cstheme="majorBidi"/>
          <w:color w:val="000000" w:themeColor="text1"/>
          <w:sz w:val="24"/>
          <w:szCs w:val="24"/>
        </w:rPr>
        <w:t xml:space="preserve">en </w:t>
      </w:r>
      <w:r w:rsidR="006C3B1D" w:rsidRPr="00EB4521">
        <w:rPr>
          <w:rFonts w:asciiTheme="majorBidi" w:hAnsiTheme="majorBidi" w:cstheme="majorBidi"/>
          <w:color w:val="000000" w:themeColor="text1"/>
          <w:sz w:val="24"/>
          <w:szCs w:val="24"/>
        </w:rPr>
        <w:t>onze (11)</w:t>
      </w:r>
      <w:r w:rsidRPr="00EB4521">
        <w:rPr>
          <w:rFonts w:asciiTheme="majorBidi" w:hAnsiTheme="majorBidi" w:cstheme="majorBidi"/>
          <w:color w:val="000000" w:themeColor="text1"/>
          <w:sz w:val="24"/>
          <w:szCs w:val="24"/>
        </w:rPr>
        <w:t xml:space="preserve"> lots séparés pour :</w:t>
      </w:r>
    </w:p>
    <w:p w:rsidR="004A3852" w:rsidRPr="00EB4521" w:rsidRDefault="004A3852" w:rsidP="006F7EE8">
      <w:pPr>
        <w:spacing w:after="0"/>
        <w:rPr>
          <w:rFonts w:asciiTheme="majorBidi" w:hAnsiTheme="majorBidi" w:cstheme="majorBidi"/>
          <w:b/>
          <w:bCs/>
          <w:color w:val="000000" w:themeColor="text1"/>
          <w:sz w:val="24"/>
          <w:szCs w:val="24"/>
        </w:rPr>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527"/>
        <w:gridCol w:w="1843"/>
      </w:tblGrid>
      <w:tr w:rsidR="00EB4521" w:rsidRPr="00EB4521" w:rsidTr="000F734E">
        <w:trPr>
          <w:trHeight w:val="376"/>
        </w:trPr>
        <w:tc>
          <w:tcPr>
            <w:tcW w:w="710" w:type="dxa"/>
            <w:shd w:val="clear" w:color="auto" w:fill="E6E6E6"/>
            <w:vAlign w:val="center"/>
          </w:tcPr>
          <w:p w:rsidR="000F734E" w:rsidRPr="00EB4521" w:rsidRDefault="000F734E" w:rsidP="001A3251">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N° lots</w:t>
            </w:r>
          </w:p>
        </w:tc>
        <w:tc>
          <w:tcPr>
            <w:tcW w:w="5527" w:type="dxa"/>
            <w:tcBorders>
              <w:right w:val="single" w:sz="4" w:space="0" w:color="auto"/>
            </w:tcBorders>
            <w:shd w:val="clear" w:color="auto" w:fill="E6E6E6"/>
            <w:vAlign w:val="center"/>
          </w:tcPr>
          <w:p w:rsidR="000F734E" w:rsidRPr="00EB4521" w:rsidRDefault="000F734E" w:rsidP="001A3251">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Désignation</w:t>
            </w:r>
          </w:p>
        </w:tc>
        <w:tc>
          <w:tcPr>
            <w:tcW w:w="1843" w:type="dxa"/>
            <w:tcBorders>
              <w:left w:val="single" w:sz="4" w:space="0" w:color="auto"/>
            </w:tcBorders>
            <w:shd w:val="clear" w:color="auto" w:fill="E6E6E6"/>
            <w:vAlign w:val="center"/>
          </w:tcPr>
          <w:p w:rsidR="000F734E" w:rsidRPr="00EB4521" w:rsidRDefault="000F734E" w:rsidP="001A3251">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Nombre d’accès </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1</w:t>
            </w:r>
          </w:p>
        </w:tc>
        <w:tc>
          <w:tcPr>
            <w:tcW w:w="5527" w:type="dxa"/>
            <w:tcBorders>
              <w:right w:val="single" w:sz="4" w:space="0" w:color="auto"/>
            </w:tcBorders>
            <w:vAlign w:val="center"/>
          </w:tcPr>
          <w:p w:rsidR="006C3B1D" w:rsidRPr="00EB4521" w:rsidRDefault="006C3B1D" w:rsidP="000824D8">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Création réseau FTTH 500 </w:t>
            </w:r>
            <w:proofErr w:type="spellStart"/>
            <w:r w:rsidRPr="00EB4521">
              <w:rPr>
                <w:rFonts w:asciiTheme="majorBidi" w:hAnsiTheme="majorBidi" w:cstheme="majorBidi"/>
                <w:b/>
                <w:bCs/>
                <w:color w:val="000000" w:themeColor="text1"/>
                <w:sz w:val="24"/>
                <w:szCs w:val="24"/>
              </w:rPr>
              <w:t>Logts</w:t>
            </w:r>
            <w:proofErr w:type="spellEnd"/>
            <w:r w:rsidRPr="00EB4521">
              <w:rPr>
                <w:rFonts w:asciiTheme="majorBidi" w:hAnsiTheme="majorBidi" w:cstheme="majorBidi"/>
                <w:b/>
                <w:bCs/>
                <w:color w:val="000000" w:themeColor="text1"/>
                <w:sz w:val="24"/>
                <w:szCs w:val="24"/>
              </w:rPr>
              <w:t xml:space="preserve"> LPL et RHP </w:t>
            </w:r>
            <w:proofErr w:type="spellStart"/>
            <w:r w:rsidRPr="00EB4521">
              <w:rPr>
                <w:rFonts w:asciiTheme="majorBidi" w:hAnsiTheme="majorBidi" w:cstheme="majorBidi"/>
                <w:b/>
                <w:bCs/>
                <w:color w:val="000000" w:themeColor="text1"/>
                <w:sz w:val="24"/>
                <w:szCs w:val="24"/>
              </w:rPr>
              <w:t>Azaghar</w:t>
            </w:r>
            <w:proofErr w:type="spellEnd"/>
            <w:r w:rsidRPr="00EB4521">
              <w:rPr>
                <w:rFonts w:asciiTheme="majorBidi" w:hAnsiTheme="majorBidi" w:cstheme="majorBidi"/>
                <w:b/>
                <w:bCs/>
                <w:color w:val="000000" w:themeColor="text1"/>
                <w:sz w:val="24"/>
                <w:szCs w:val="24"/>
              </w:rPr>
              <w:t xml:space="preserve"> AKBOU</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923</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2</w:t>
            </w:r>
          </w:p>
        </w:tc>
        <w:tc>
          <w:tcPr>
            <w:tcW w:w="5527" w:type="dxa"/>
            <w:tcBorders>
              <w:right w:val="single" w:sz="4" w:space="0" w:color="auto"/>
            </w:tcBorders>
            <w:vAlign w:val="center"/>
          </w:tcPr>
          <w:p w:rsidR="006C3B1D" w:rsidRPr="00EB4521" w:rsidRDefault="006C3B1D" w:rsidP="003B515E">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Création réseau FTTH  Création réseau FTTH AZAGHAR ( POSTE 17) PHASE 2-1</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386</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3</w:t>
            </w:r>
          </w:p>
        </w:tc>
        <w:tc>
          <w:tcPr>
            <w:tcW w:w="5527" w:type="dxa"/>
            <w:tcBorders>
              <w:right w:val="single" w:sz="4" w:space="0" w:color="auto"/>
            </w:tcBorders>
            <w:vAlign w:val="center"/>
          </w:tcPr>
          <w:p w:rsidR="006C3B1D" w:rsidRPr="00EB4521" w:rsidRDefault="006C3B1D" w:rsidP="003B515E">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Création réseau FTTH Résidence olivier 263 </w:t>
            </w:r>
            <w:proofErr w:type="spellStart"/>
            <w:r w:rsidRPr="00EB4521">
              <w:rPr>
                <w:rFonts w:asciiTheme="majorBidi" w:hAnsiTheme="majorBidi" w:cstheme="majorBidi"/>
                <w:b/>
                <w:bCs/>
                <w:color w:val="000000" w:themeColor="text1"/>
                <w:sz w:val="24"/>
                <w:szCs w:val="24"/>
              </w:rPr>
              <w:t>Logts</w:t>
            </w:r>
            <w:proofErr w:type="spellEnd"/>
            <w:r w:rsidRPr="00EB4521">
              <w:rPr>
                <w:rFonts w:asciiTheme="majorBidi" w:hAnsiTheme="majorBidi" w:cstheme="majorBidi"/>
                <w:b/>
                <w:bCs/>
                <w:color w:val="000000" w:themeColor="text1"/>
                <w:sz w:val="24"/>
                <w:szCs w:val="24"/>
              </w:rPr>
              <w:t xml:space="preserve">  </w:t>
            </w:r>
            <w:proofErr w:type="spellStart"/>
            <w:r w:rsidRPr="00EB4521">
              <w:rPr>
                <w:rFonts w:asciiTheme="majorBidi" w:hAnsiTheme="majorBidi" w:cstheme="majorBidi"/>
                <w:b/>
                <w:bCs/>
                <w:color w:val="000000" w:themeColor="text1"/>
                <w:sz w:val="24"/>
                <w:szCs w:val="24"/>
              </w:rPr>
              <w:t>Cne</w:t>
            </w:r>
            <w:proofErr w:type="spellEnd"/>
            <w:r w:rsidRPr="00EB4521">
              <w:rPr>
                <w:rFonts w:asciiTheme="majorBidi" w:hAnsiTheme="majorBidi" w:cstheme="majorBidi"/>
                <w:b/>
                <w:bCs/>
                <w:color w:val="000000" w:themeColor="text1"/>
                <w:sz w:val="24"/>
                <w:szCs w:val="24"/>
              </w:rPr>
              <w:t xml:space="preserve"> AKBOU</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265</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4</w:t>
            </w:r>
          </w:p>
        </w:tc>
        <w:tc>
          <w:tcPr>
            <w:tcW w:w="5527" w:type="dxa"/>
            <w:tcBorders>
              <w:right w:val="single" w:sz="4" w:space="0" w:color="auto"/>
            </w:tcBorders>
            <w:vAlign w:val="center"/>
          </w:tcPr>
          <w:p w:rsidR="006C3B1D" w:rsidRPr="00EB4521" w:rsidRDefault="006C3B1D" w:rsidP="003B515E">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Création réseau FTTH Création réseau FTTH CITE IREYAHEN SADJI 3 BLOCS</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136</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5</w:t>
            </w:r>
          </w:p>
        </w:tc>
        <w:tc>
          <w:tcPr>
            <w:tcW w:w="5527" w:type="dxa"/>
            <w:tcBorders>
              <w:right w:val="single" w:sz="4" w:space="0" w:color="auto"/>
            </w:tcBorders>
            <w:vAlign w:val="center"/>
          </w:tcPr>
          <w:p w:rsidR="006C3B1D" w:rsidRPr="00EB4521" w:rsidRDefault="006C3B1D" w:rsidP="006C3B1D">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  Création réseau FTTH Résidence ENCOTRABE  94 logt  &amp; Service </w:t>
            </w:r>
            <w:proofErr w:type="spellStart"/>
            <w:r w:rsidRPr="00EB4521">
              <w:rPr>
                <w:rFonts w:asciiTheme="majorBidi" w:hAnsiTheme="majorBidi" w:cstheme="majorBidi"/>
                <w:b/>
                <w:bCs/>
                <w:color w:val="000000" w:themeColor="text1"/>
                <w:sz w:val="24"/>
                <w:szCs w:val="24"/>
              </w:rPr>
              <w:t>impot</w:t>
            </w:r>
            <w:proofErr w:type="spellEnd"/>
            <w:r w:rsidRPr="00EB4521">
              <w:rPr>
                <w:rFonts w:asciiTheme="majorBidi" w:hAnsiTheme="majorBidi" w:cstheme="majorBidi"/>
                <w:b/>
                <w:bCs/>
                <w:color w:val="000000" w:themeColor="text1"/>
                <w:sz w:val="24"/>
                <w:szCs w:val="24"/>
              </w:rPr>
              <w:t xml:space="preserve">  </w:t>
            </w:r>
            <w:proofErr w:type="spellStart"/>
            <w:r w:rsidRPr="00EB4521">
              <w:rPr>
                <w:rFonts w:asciiTheme="majorBidi" w:hAnsiTheme="majorBidi" w:cstheme="majorBidi"/>
                <w:b/>
                <w:bCs/>
                <w:color w:val="000000" w:themeColor="text1"/>
                <w:sz w:val="24"/>
                <w:szCs w:val="24"/>
              </w:rPr>
              <w:t>Cne</w:t>
            </w:r>
            <w:proofErr w:type="spellEnd"/>
            <w:r w:rsidRPr="00EB4521">
              <w:rPr>
                <w:rFonts w:asciiTheme="majorBidi" w:hAnsiTheme="majorBidi" w:cstheme="majorBidi"/>
                <w:b/>
                <w:bCs/>
                <w:color w:val="000000" w:themeColor="text1"/>
                <w:sz w:val="24"/>
                <w:szCs w:val="24"/>
              </w:rPr>
              <w:t xml:space="preserve"> AKBOU </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96</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6</w:t>
            </w:r>
          </w:p>
        </w:tc>
        <w:tc>
          <w:tcPr>
            <w:tcW w:w="5527" w:type="dxa"/>
            <w:tcBorders>
              <w:right w:val="single" w:sz="4" w:space="0" w:color="auto"/>
            </w:tcBorders>
            <w:vAlign w:val="center"/>
          </w:tcPr>
          <w:p w:rsidR="006C3B1D" w:rsidRPr="00EB4521" w:rsidRDefault="006C3B1D" w:rsidP="006C3B1D">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Création réseau FTTH Résidence </w:t>
            </w:r>
            <w:proofErr w:type="spellStart"/>
            <w:r w:rsidRPr="00EB4521">
              <w:rPr>
                <w:rFonts w:asciiTheme="majorBidi" w:hAnsiTheme="majorBidi" w:cstheme="majorBidi"/>
                <w:b/>
                <w:bCs/>
                <w:color w:val="000000" w:themeColor="text1"/>
                <w:sz w:val="24"/>
                <w:szCs w:val="24"/>
              </w:rPr>
              <w:t>Ferminia</w:t>
            </w:r>
            <w:proofErr w:type="spellEnd"/>
            <w:r w:rsidRPr="00EB4521">
              <w:rPr>
                <w:rFonts w:asciiTheme="majorBidi" w:hAnsiTheme="majorBidi" w:cstheme="majorBidi"/>
                <w:b/>
                <w:bCs/>
                <w:color w:val="000000" w:themeColor="text1"/>
                <w:sz w:val="24"/>
                <w:szCs w:val="24"/>
              </w:rPr>
              <w:t xml:space="preserve"> 84 logt   </w:t>
            </w:r>
            <w:proofErr w:type="spellStart"/>
            <w:r w:rsidRPr="00EB4521">
              <w:rPr>
                <w:rFonts w:asciiTheme="majorBidi" w:hAnsiTheme="majorBidi" w:cstheme="majorBidi"/>
                <w:b/>
                <w:bCs/>
                <w:color w:val="000000" w:themeColor="text1"/>
                <w:sz w:val="24"/>
                <w:szCs w:val="24"/>
              </w:rPr>
              <w:t>Cne</w:t>
            </w:r>
            <w:proofErr w:type="spellEnd"/>
            <w:r w:rsidRPr="00EB4521">
              <w:rPr>
                <w:rFonts w:asciiTheme="majorBidi" w:hAnsiTheme="majorBidi" w:cstheme="majorBidi"/>
                <w:b/>
                <w:bCs/>
                <w:color w:val="000000" w:themeColor="text1"/>
                <w:sz w:val="24"/>
                <w:szCs w:val="24"/>
              </w:rPr>
              <w:t xml:space="preserve"> AKBOU </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96</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7</w:t>
            </w:r>
          </w:p>
        </w:tc>
        <w:tc>
          <w:tcPr>
            <w:tcW w:w="5527" w:type="dxa"/>
            <w:tcBorders>
              <w:right w:val="single" w:sz="4" w:space="0" w:color="auto"/>
            </w:tcBorders>
            <w:vAlign w:val="center"/>
          </w:tcPr>
          <w:p w:rsidR="006C3B1D" w:rsidRPr="00EB4521" w:rsidRDefault="006C3B1D" w:rsidP="003B515E">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Création réseau FTTH PROMOTION MADAOUI COTE CRMA</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90</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8</w:t>
            </w:r>
          </w:p>
        </w:tc>
        <w:tc>
          <w:tcPr>
            <w:tcW w:w="5527" w:type="dxa"/>
            <w:tcBorders>
              <w:right w:val="single" w:sz="4" w:space="0" w:color="auto"/>
            </w:tcBorders>
            <w:vAlign w:val="center"/>
          </w:tcPr>
          <w:p w:rsidR="006C3B1D" w:rsidRPr="00EB4521" w:rsidRDefault="006C3B1D" w:rsidP="006C3B1D">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Création réseau FTTH Promotion Abou/ZIANI/BARA ROUTE de GOURAYA ( BIR ZEMZEM)</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86</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9</w:t>
            </w:r>
          </w:p>
        </w:tc>
        <w:tc>
          <w:tcPr>
            <w:tcW w:w="5527" w:type="dxa"/>
            <w:tcBorders>
              <w:right w:val="single" w:sz="4" w:space="0" w:color="auto"/>
            </w:tcBorders>
            <w:vAlign w:val="center"/>
          </w:tcPr>
          <w:p w:rsidR="006C3B1D" w:rsidRPr="00EB4521" w:rsidRDefault="006C3B1D" w:rsidP="006C3B1D">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  Création réseau FTTH PROMOTION 75 LOGTS TAFAT TAZEBOUCHT</w:t>
            </w:r>
          </w:p>
        </w:tc>
        <w:tc>
          <w:tcPr>
            <w:tcW w:w="1843" w:type="dxa"/>
            <w:tcBorders>
              <w:left w:val="single" w:sz="4" w:space="0" w:color="auto"/>
            </w:tcBorders>
            <w:vAlign w:val="center"/>
          </w:tcPr>
          <w:p w:rsidR="006C3B1D" w:rsidRPr="00EB4521" w:rsidRDefault="006C3B1D" w:rsidP="003B515E">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77</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10</w:t>
            </w:r>
          </w:p>
        </w:tc>
        <w:tc>
          <w:tcPr>
            <w:tcW w:w="5527" w:type="dxa"/>
            <w:tcBorders>
              <w:right w:val="single" w:sz="4" w:space="0" w:color="auto"/>
            </w:tcBorders>
            <w:vAlign w:val="center"/>
          </w:tcPr>
          <w:p w:rsidR="006C3B1D" w:rsidRPr="00EB4521" w:rsidRDefault="006C3B1D" w:rsidP="006C3B1D">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 Création réseau FTTH Résidence ADEM   route de </w:t>
            </w:r>
            <w:proofErr w:type="spellStart"/>
            <w:r w:rsidRPr="00EB4521">
              <w:rPr>
                <w:rFonts w:asciiTheme="majorBidi" w:hAnsiTheme="majorBidi" w:cstheme="majorBidi"/>
                <w:b/>
                <w:bCs/>
                <w:color w:val="000000" w:themeColor="text1"/>
                <w:sz w:val="24"/>
                <w:szCs w:val="24"/>
              </w:rPr>
              <w:t>boulimat</w:t>
            </w:r>
            <w:proofErr w:type="spellEnd"/>
            <w:r w:rsidRPr="00EB4521">
              <w:rPr>
                <w:rFonts w:asciiTheme="majorBidi" w:hAnsiTheme="majorBidi" w:cstheme="majorBidi"/>
                <w:b/>
                <w:bCs/>
                <w:color w:val="000000" w:themeColor="text1"/>
                <w:sz w:val="24"/>
                <w:szCs w:val="24"/>
              </w:rPr>
              <w:t xml:space="preserve"> </w:t>
            </w:r>
          </w:p>
        </w:tc>
        <w:tc>
          <w:tcPr>
            <w:tcW w:w="1843" w:type="dxa"/>
            <w:tcBorders>
              <w:left w:val="single" w:sz="4" w:space="0" w:color="auto"/>
            </w:tcBorders>
            <w:vAlign w:val="center"/>
          </w:tcPr>
          <w:p w:rsidR="006C3B1D" w:rsidRPr="00EB4521" w:rsidRDefault="006C3B1D" w:rsidP="001A3251">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71</w:t>
            </w:r>
          </w:p>
        </w:tc>
      </w:tr>
      <w:tr w:rsidR="00EB4521" w:rsidRPr="00EB4521" w:rsidTr="000F734E">
        <w:trPr>
          <w:trHeight w:val="680"/>
        </w:trPr>
        <w:tc>
          <w:tcPr>
            <w:tcW w:w="710" w:type="dxa"/>
            <w:vAlign w:val="center"/>
          </w:tcPr>
          <w:p w:rsidR="006C3B1D" w:rsidRPr="00EB4521" w:rsidRDefault="006C3B1D" w:rsidP="001A3251">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lastRenderedPageBreak/>
              <w:t>11</w:t>
            </w:r>
          </w:p>
        </w:tc>
        <w:tc>
          <w:tcPr>
            <w:tcW w:w="5527" w:type="dxa"/>
            <w:tcBorders>
              <w:right w:val="single" w:sz="4" w:space="0" w:color="auto"/>
            </w:tcBorders>
            <w:vAlign w:val="center"/>
          </w:tcPr>
          <w:p w:rsidR="006C3B1D" w:rsidRPr="00EB4521" w:rsidRDefault="006C3B1D" w:rsidP="006C3B1D">
            <w:pP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  Création réseau FTTH CITE GLOF 3 BLOCS</w:t>
            </w:r>
          </w:p>
        </w:tc>
        <w:tc>
          <w:tcPr>
            <w:tcW w:w="1843" w:type="dxa"/>
            <w:tcBorders>
              <w:left w:val="single" w:sz="4" w:space="0" w:color="auto"/>
            </w:tcBorders>
            <w:vAlign w:val="center"/>
          </w:tcPr>
          <w:p w:rsidR="006C3B1D" w:rsidRPr="00EB4521" w:rsidRDefault="006C3B1D" w:rsidP="001A3251">
            <w:pPr>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32</w:t>
            </w:r>
          </w:p>
        </w:tc>
      </w:tr>
    </w:tbl>
    <w:p w:rsidR="006F7EE8" w:rsidRPr="00EB4521" w:rsidRDefault="00943535" w:rsidP="006F7EE8">
      <w:pPr>
        <w:spacing w:after="0"/>
        <w:rPr>
          <w:rFonts w:asciiTheme="majorBidi" w:hAnsiTheme="majorBidi" w:cstheme="majorBidi"/>
          <w:color w:val="000000" w:themeColor="text1"/>
          <w:sz w:val="24"/>
          <w:szCs w:val="24"/>
        </w:rPr>
      </w:pPr>
      <w:r w:rsidRPr="00EB4521">
        <w:rPr>
          <w:rFonts w:asciiTheme="majorBidi" w:hAnsiTheme="majorBidi" w:cstheme="majorBidi"/>
          <w:b/>
          <w:bCs/>
          <w:color w:val="000000" w:themeColor="text1"/>
          <w:sz w:val="24"/>
          <w:szCs w:val="24"/>
        </w:rPr>
        <w:t xml:space="preserve">       </w:t>
      </w:r>
      <w:r w:rsidR="006F7EE8" w:rsidRPr="00EB4521">
        <w:rPr>
          <w:rFonts w:asciiTheme="majorBidi" w:hAnsiTheme="majorBidi" w:cstheme="majorBidi"/>
          <w:b/>
          <w:bCs/>
          <w:color w:val="000000" w:themeColor="text1"/>
          <w:sz w:val="24"/>
          <w:szCs w:val="24"/>
        </w:rPr>
        <w:t xml:space="preserve">   </w:t>
      </w:r>
      <w:r w:rsidR="006F7EE8" w:rsidRPr="00EB4521">
        <w:rPr>
          <w:rFonts w:asciiTheme="majorBidi" w:hAnsiTheme="majorBidi" w:cstheme="majorBidi"/>
          <w:color w:val="000000" w:themeColor="text1"/>
          <w:sz w:val="24"/>
          <w:szCs w:val="24"/>
        </w:rPr>
        <w:t xml:space="preserve">                                                      </w:t>
      </w:r>
    </w:p>
    <w:p w:rsidR="00B57159" w:rsidRPr="00EB4521" w:rsidRDefault="00340C86" w:rsidP="00B57159">
      <w:pPr>
        <w:spacing w:after="0"/>
        <w:rPr>
          <w:rFonts w:asciiTheme="majorBidi" w:hAnsiTheme="majorBidi" w:cstheme="majorBidi"/>
          <w:color w:val="000000" w:themeColor="text1"/>
          <w:sz w:val="24"/>
          <w:szCs w:val="24"/>
          <w:rtl/>
        </w:rPr>
      </w:pPr>
      <w:r w:rsidRPr="00EB4521">
        <w:rPr>
          <w:rFonts w:asciiTheme="majorBidi" w:hAnsiTheme="majorBidi" w:cstheme="majorBidi"/>
          <w:color w:val="000000" w:themeColor="text1"/>
          <w:spacing w:val="-1"/>
          <w:w w:val="105"/>
          <w:sz w:val="24"/>
          <w:szCs w:val="24"/>
        </w:rPr>
        <w:t xml:space="preserve">Le présent </w:t>
      </w:r>
      <w:r w:rsidR="003B4356" w:rsidRPr="00EB4521">
        <w:rPr>
          <w:rFonts w:asciiTheme="majorBidi" w:hAnsiTheme="majorBidi" w:cstheme="majorBidi"/>
          <w:color w:val="000000" w:themeColor="text1"/>
          <w:spacing w:val="-1"/>
          <w:w w:val="105"/>
          <w:sz w:val="24"/>
          <w:szCs w:val="24"/>
        </w:rPr>
        <w:t xml:space="preserve">avis de consultation </w:t>
      </w:r>
      <w:r w:rsidRPr="00EB4521">
        <w:rPr>
          <w:rFonts w:asciiTheme="majorBidi" w:hAnsiTheme="majorBidi" w:cstheme="majorBidi"/>
          <w:color w:val="000000" w:themeColor="text1"/>
          <w:spacing w:val="-1"/>
          <w:w w:val="105"/>
          <w:sz w:val="24"/>
          <w:szCs w:val="24"/>
        </w:rPr>
        <w:t xml:space="preserve">s’adresse uniquement aux </w:t>
      </w:r>
      <w:r w:rsidR="00CF77E8" w:rsidRPr="00EB4521">
        <w:rPr>
          <w:rFonts w:asciiTheme="majorBidi" w:hAnsiTheme="majorBidi" w:cstheme="majorBidi"/>
          <w:color w:val="000000" w:themeColor="text1"/>
          <w:spacing w:val="-1"/>
          <w:w w:val="105"/>
          <w:sz w:val="24"/>
          <w:szCs w:val="24"/>
        </w:rPr>
        <w:t>entreprises qualifiées dans le domaine (</w:t>
      </w:r>
      <w:r w:rsidR="00B57159" w:rsidRPr="00EB4521">
        <w:rPr>
          <w:rFonts w:asciiTheme="majorBidi" w:hAnsiTheme="majorBidi" w:cstheme="majorBidi"/>
          <w:color w:val="000000" w:themeColor="text1"/>
          <w:spacing w:val="-1"/>
          <w:w w:val="105"/>
          <w:sz w:val="24"/>
          <w:szCs w:val="24"/>
        </w:rPr>
        <w:t xml:space="preserve">ayant </w:t>
      </w:r>
      <w:r w:rsidR="00CF77E8" w:rsidRPr="00EB4521">
        <w:rPr>
          <w:rFonts w:asciiTheme="majorBidi" w:hAnsiTheme="majorBidi" w:cstheme="majorBidi"/>
          <w:color w:val="000000" w:themeColor="text1"/>
          <w:spacing w:val="-1"/>
          <w:w w:val="105"/>
          <w:sz w:val="24"/>
          <w:szCs w:val="24"/>
        </w:rPr>
        <w:t xml:space="preserve">déjà </w:t>
      </w:r>
      <w:r w:rsidR="00B57159" w:rsidRPr="00EB4521">
        <w:rPr>
          <w:rFonts w:asciiTheme="majorBidi" w:hAnsiTheme="majorBidi" w:cstheme="majorBidi"/>
          <w:color w:val="000000" w:themeColor="text1"/>
          <w:spacing w:val="-1"/>
          <w:w w:val="105"/>
          <w:sz w:val="24"/>
          <w:szCs w:val="24"/>
        </w:rPr>
        <w:t xml:space="preserve">réalisé </w:t>
      </w:r>
      <w:r w:rsidR="00CF77E8" w:rsidRPr="00EB4521">
        <w:rPr>
          <w:rFonts w:asciiTheme="majorBidi" w:hAnsiTheme="majorBidi" w:cstheme="majorBidi"/>
          <w:color w:val="000000" w:themeColor="text1"/>
          <w:spacing w:val="-1"/>
          <w:w w:val="105"/>
          <w:sz w:val="24"/>
          <w:szCs w:val="24"/>
        </w:rPr>
        <w:t xml:space="preserve">des projets similaires), </w:t>
      </w:r>
      <w:r w:rsidRPr="00EB4521">
        <w:rPr>
          <w:rFonts w:asciiTheme="majorBidi" w:hAnsiTheme="majorBidi" w:cstheme="majorBidi"/>
          <w:color w:val="000000" w:themeColor="text1"/>
          <w:spacing w:val="-1"/>
          <w:w w:val="105"/>
          <w:sz w:val="24"/>
          <w:szCs w:val="24"/>
        </w:rPr>
        <w:t>de droit algérien, ayant des capacités techniques et financières pour la réalisation du projet</w:t>
      </w:r>
      <w:r w:rsidR="00B57159" w:rsidRPr="00EB4521">
        <w:rPr>
          <w:rFonts w:asciiTheme="majorBidi" w:hAnsiTheme="majorBidi" w:cstheme="majorBidi" w:hint="cs"/>
          <w:color w:val="000000" w:themeColor="text1"/>
          <w:spacing w:val="-1"/>
          <w:w w:val="105"/>
          <w:sz w:val="24"/>
          <w:szCs w:val="24"/>
          <w:rtl/>
        </w:rPr>
        <w:t>.</w:t>
      </w:r>
      <w:r w:rsidR="006F7EE8" w:rsidRPr="00EB4521">
        <w:rPr>
          <w:rFonts w:asciiTheme="majorBidi" w:hAnsiTheme="majorBidi" w:cstheme="majorBidi"/>
          <w:color w:val="000000" w:themeColor="text1"/>
          <w:sz w:val="24"/>
          <w:szCs w:val="24"/>
        </w:rPr>
        <w:t xml:space="preserve"> </w:t>
      </w:r>
    </w:p>
    <w:p w:rsidR="00B57159" w:rsidRPr="00EB4521" w:rsidRDefault="00B57159" w:rsidP="00B57159">
      <w:pPr>
        <w:spacing w:after="0"/>
        <w:rPr>
          <w:rFonts w:asciiTheme="majorBidi" w:hAnsiTheme="majorBidi" w:cstheme="majorBidi"/>
          <w:color w:val="000000" w:themeColor="text1"/>
          <w:sz w:val="24"/>
          <w:szCs w:val="24"/>
          <w:rtl/>
        </w:rPr>
      </w:pPr>
    </w:p>
    <w:p w:rsidR="006F7EE8" w:rsidRPr="00EB4521" w:rsidRDefault="00B57159" w:rsidP="00B57159">
      <w:pPr>
        <w:spacing w:after="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es entreprises </w:t>
      </w:r>
      <w:r w:rsidR="006F7EE8" w:rsidRPr="00EB4521">
        <w:rPr>
          <w:rFonts w:asciiTheme="majorBidi" w:hAnsiTheme="majorBidi" w:cstheme="majorBidi"/>
          <w:color w:val="000000" w:themeColor="text1"/>
          <w:sz w:val="24"/>
          <w:szCs w:val="24"/>
        </w:rPr>
        <w:t xml:space="preserve">intéressées par le présent avis sont invitées </w:t>
      </w:r>
      <w:r w:rsidR="00CF77E8" w:rsidRPr="00EB4521">
        <w:rPr>
          <w:rFonts w:asciiTheme="majorBidi" w:hAnsiTheme="majorBidi" w:cstheme="majorBidi"/>
          <w:color w:val="000000" w:themeColor="text1"/>
          <w:sz w:val="24"/>
          <w:szCs w:val="24"/>
        </w:rPr>
        <w:t>à</w:t>
      </w:r>
      <w:r w:rsidR="006F7EE8" w:rsidRPr="00EB4521">
        <w:rPr>
          <w:rFonts w:asciiTheme="majorBidi" w:hAnsiTheme="majorBidi" w:cstheme="majorBidi"/>
          <w:color w:val="000000" w:themeColor="text1"/>
          <w:sz w:val="24"/>
          <w:szCs w:val="24"/>
        </w:rPr>
        <w:t xml:space="preserve"> retirer le cahier des charges auprès de la :</w:t>
      </w:r>
    </w:p>
    <w:p w:rsidR="006F7EE8" w:rsidRPr="00EB4521" w:rsidRDefault="006F7EE8" w:rsidP="00B57159">
      <w:pPr>
        <w:spacing w:after="0"/>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Direction opérationnelle de </w:t>
      </w:r>
      <w:r w:rsidR="00B57159" w:rsidRPr="00EB4521">
        <w:rPr>
          <w:rFonts w:asciiTheme="majorBidi" w:hAnsiTheme="majorBidi" w:cstheme="majorBidi"/>
          <w:b/>
          <w:bCs/>
          <w:color w:val="000000" w:themeColor="text1"/>
          <w:sz w:val="24"/>
          <w:szCs w:val="24"/>
        </w:rPr>
        <w:t>Bejaïa</w:t>
      </w:r>
    </w:p>
    <w:p w:rsidR="006F7EE8" w:rsidRPr="00EB4521" w:rsidRDefault="006F7EE8" w:rsidP="00B57159">
      <w:pPr>
        <w:spacing w:after="0"/>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Rue de la liberté </w:t>
      </w:r>
      <w:r w:rsidR="00B57159" w:rsidRPr="00EB4521">
        <w:rPr>
          <w:rFonts w:asciiTheme="majorBidi" w:hAnsiTheme="majorBidi" w:cstheme="majorBidi"/>
          <w:b/>
          <w:bCs/>
          <w:color w:val="000000" w:themeColor="text1"/>
          <w:sz w:val="24"/>
          <w:szCs w:val="24"/>
        </w:rPr>
        <w:t>Bejaïa</w:t>
      </w:r>
    </w:p>
    <w:p w:rsidR="006F7EE8" w:rsidRPr="00EB4521" w:rsidRDefault="006F7EE8" w:rsidP="006F7EE8">
      <w:pPr>
        <w:spacing w:after="0"/>
        <w:rPr>
          <w:rFonts w:asciiTheme="majorBidi" w:hAnsiTheme="majorBidi" w:cstheme="majorBidi"/>
          <w:bCs/>
          <w:color w:val="000000" w:themeColor="text1"/>
          <w:sz w:val="24"/>
          <w:szCs w:val="24"/>
        </w:rPr>
      </w:pPr>
    </w:p>
    <w:p w:rsidR="006F7EE8" w:rsidRPr="00EB4521" w:rsidRDefault="006F7EE8" w:rsidP="00A8778E">
      <w:pPr>
        <w:contextualSpacing/>
        <w:jc w:val="both"/>
        <w:rPr>
          <w:rFonts w:asciiTheme="majorBidi" w:hAnsiTheme="majorBidi" w:cstheme="majorBidi"/>
          <w:b/>
          <w:color w:val="000000" w:themeColor="text1"/>
          <w:sz w:val="24"/>
          <w:szCs w:val="24"/>
          <w:lang w:bidi="ar-DZ"/>
        </w:rPr>
      </w:pPr>
      <w:r w:rsidRPr="00EB4521">
        <w:rPr>
          <w:rFonts w:asciiTheme="majorBidi" w:hAnsiTheme="majorBidi" w:cstheme="majorBidi"/>
          <w:bCs/>
          <w:color w:val="000000" w:themeColor="text1"/>
          <w:sz w:val="24"/>
          <w:szCs w:val="24"/>
        </w:rPr>
        <w:t>Contre paiement d’un montant de</w:t>
      </w:r>
      <w:r w:rsidR="00C871BC" w:rsidRPr="00EB4521">
        <w:rPr>
          <w:rFonts w:asciiTheme="majorBidi" w:hAnsiTheme="majorBidi" w:cstheme="majorBidi"/>
          <w:bCs/>
          <w:color w:val="000000" w:themeColor="text1"/>
          <w:sz w:val="24"/>
          <w:szCs w:val="24"/>
        </w:rPr>
        <w:t xml:space="preserve"> </w:t>
      </w:r>
      <w:r w:rsidR="008470AB" w:rsidRPr="00EB4521">
        <w:rPr>
          <w:rFonts w:asciiTheme="majorBidi" w:hAnsiTheme="majorBidi" w:cstheme="majorBidi"/>
          <w:bCs/>
          <w:color w:val="000000" w:themeColor="text1"/>
          <w:sz w:val="24"/>
          <w:szCs w:val="24"/>
        </w:rPr>
        <w:t>trois</w:t>
      </w:r>
      <w:r w:rsidR="004A3852" w:rsidRPr="00EB4521">
        <w:rPr>
          <w:rFonts w:asciiTheme="majorBidi" w:hAnsiTheme="majorBidi" w:cstheme="majorBidi"/>
          <w:bCs/>
          <w:color w:val="000000" w:themeColor="text1"/>
          <w:sz w:val="24"/>
          <w:szCs w:val="24"/>
        </w:rPr>
        <w:t xml:space="preserve"> mille dinars </w:t>
      </w:r>
      <w:r w:rsidR="00447E61" w:rsidRPr="00EB4521">
        <w:rPr>
          <w:rFonts w:asciiTheme="majorBidi" w:hAnsiTheme="majorBidi" w:cstheme="majorBidi"/>
          <w:bCs/>
          <w:color w:val="000000" w:themeColor="text1"/>
          <w:sz w:val="24"/>
          <w:szCs w:val="24"/>
        </w:rPr>
        <w:t>(</w:t>
      </w:r>
      <w:r w:rsidR="0058788B" w:rsidRPr="00EB4521">
        <w:rPr>
          <w:rFonts w:asciiTheme="majorBidi" w:hAnsiTheme="majorBidi" w:cstheme="majorBidi"/>
          <w:bCs/>
          <w:color w:val="000000" w:themeColor="text1"/>
          <w:sz w:val="24"/>
          <w:szCs w:val="24"/>
        </w:rPr>
        <w:t>3</w:t>
      </w:r>
      <w:r w:rsidR="00447E61" w:rsidRPr="00EB4521">
        <w:rPr>
          <w:rFonts w:asciiTheme="majorBidi" w:hAnsiTheme="majorBidi" w:cstheme="majorBidi"/>
          <w:bCs/>
          <w:color w:val="000000" w:themeColor="text1"/>
          <w:sz w:val="24"/>
          <w:szCs w:val="24"/>
        </w:rPr>
        <w:t>000.00DA</w:t>
      </w:r>
      <w:r w:rsidRPr="00EB4521">
        <w:rPr>
          <w:rFonts w:asciiTheme="majorBidi" w:hAnsiTheme="majorBidi" w:cstheme="majorBidi"/>
          <w:bCs/>
          <w:color w:val="000000" w:themeColor="text1"/>
          <w:sz w:val="24"/>
          <w:szCs w:val="24"/>
        </w:rPr>
        <w:t xml:space="preserve">) non remboursable, représentant les frais de documentation et de reprographie, au compte de la BNA Agence 588.Compte N° </w:t>
      </w:r>
      <w:r w:rsidRPr="00EB4521">
        <w:rPr>
          <w:rFonts w:asciiTheme="majorBidi" w:hAnsiTheme="majorBidi" w:cstheme="majorBidi"/>
          <w:bCs/>
          <w:color w:val="000000" w:themeColor="text1"/>
          <w:sz w:val="24"/>
          <w:szCs w:val="24"/>
          <w:rtl/>
          <w:lang w:bidi="ar-DZ"/>
        </w:rPr>
        <w:t>0010</w:t>
      </w:r>
      <w:r w:rsidRPr="00EB4521">
        <w:rPr>
          <w:rFonts w:asciiTheme="majorBidi" w:hAnsiTheme="majorBidi" w:cstheme="majorBidi"/>
          <w:bCs/>
          <w:color w:val="000000" w:themeColor="text1"/>
          <w:sz w:val="24"/>
          <w:szCs w:val="24"/>
          <w:lang w:bidi="ar-DZ"/>
        </w:rPr>
        <w:t xml:space="preserve"> </w:t>
      </w:r>
      <w:r w:rsidRPr="00EB4521">
        <w:rPr>
          <w:rFonts w:asciiTheme="majorBidi" w:hAnsiTheme="majorBidi" w:cstheme="majorBidi"/>
          <w:bCs/>
          <w:color w:val="000000" w:themeColor="text1"/>
          <w:sz w:val="24"/>
          <w:szCs w:val="24"/>
          <w:rtl/>
          <w:lang w:bidi="ar-DZ"/>
        </w:rPr>
        <w:t>0588</w:t>
      </w:r>
      <w:r w:rsidRPr="00EB4521">
        <w:rPr>
          <w:rFonts w:asciiTheme="majorBidi" w:hAnsiTheme="majorBidi" w:cstheme="majorBidi"/>
          <w:bCs/>
          <w:color w:val="000000" w:themeColor="text1"/>
          <w:sz w:val="24"/>
          <w:szCs w:val="24"/>
          <w:lang w:bidi="ar-DZ"/>
        </w:rPr>
        <w:t xml:space="preserve"> </w:t>
      </w:r>
      <w:r w:rsidRPr="00EB4521">
        <w:rPr>
          <w:rFonts w:asciiTheme="majorBidi" w:hAnsiTheme="majorBidi" w:cstheme="majorBidi"/>
          <w:bCs/>
          <w:color w:val="000000" w:themeColor="text1"/>
          <w:sz w:val="24"/>
          <w:szCs w:val="24"/>
          <w:rtl/>
          <w:lang w:bidi="ar-DZ"/>
        </w:rPr>
        <w:t>030</w:t>
      </w:r>
      <w:r w:rsidRPr="00EB4521">
        <w:rPr>
          <w:rFonts w:asciiTheme="majorBidi" w:hAnsiTheme="majorBidi" w:cstheme="majorBidi"/>
          <w:bCs/>
          <w:color w:val="000000" w:themeColor="text1"/>
          <w:sz w:val="24"/>
          <w:szCs w:val="24"/>
          <w:lang w:bidi="ar-DZ"/>
        </w:rPr>
        <w:t xml:space="preserve"> </w:t>
      </w:r>
      <w:r w:rsidRPr="00EB4521">
        <w:rPr>
          <w:rFonts w:asciiTheme="majorBidi" w:hAnsiTheme="majorBidi" w:cstheme="majorBidi"/>
          <w:bCs/>
          <w:color w:val="000000" w:themeColor="text1"/>
          <w:sz w:val="24"/>
          <w:szCs w:val="24"/>
          <w:rtl/>
          <w:lang w:bidi="ar-DZ"/>
        </w:rPr>
        <w:t>0</w:t>
      </w:r>
      <w:r w:rsidRPr="00EB4521">
        <w:rPr>
          <w:rFonts w:asciiTheme="majorBidi" w:hAnsiTheme="majorBidi" w:cstheme="majorBidi"/>
          <w:b/>
          <w:color w:val="000000" w:themeColor="text1"/>
          <w:sz w:val="24"/>
          <w:szCs w:val="24"/>
          <w:lang w:bidi="ar-DZ"/>
        </w:rPr>
        <w:t>000</w:t>
      </w:r>
      <w:r w:rsidRPr="00EB4521">
        <w:rPr>
          <w:rFonts w:asciiTheme="majorBidi" w:hAnsiTheme="majorBidi" w:cstheme="majorBidi"/>
          <w:bCs/>
          <w:color w:val="000000" w:themeColor="text1"/>
          <w:sz w:val="24"/>
          <w:szCs w:val="24"/>
          <w:rtl/>
          <w:lang w:bidi="ar-DZ"/>
        </w:rPr>
        <w:t xml:space="preserve">0 </w:t>
      </w:r>
      <w:r w:rsidRPr="00EB4521">
        <w:rPr>
          <w:rFonts w:asciiTheme="majorBidi" w:hAnsiTheme="majorBidi" w:cstheme="majorBidi"/>
          <w:b/>
          <w:color w:val="000000" w:themeColor="text1"/>
          <w:sz w:val="24"/>
          <w:szCs w:val="24"/>
          <w:lang w:bidi="ar-DZ"/>
        </w:rPr>
        <w:t>28/51</w:t>
      </w:r>
    </w:p>
    <w:p w:rsidR="006F7EE8" w:rsidRPr="00EB4521" w:rsidRDefault="006F7EE8" w:rsidP="006F7EE8">
      <w:pPr>
        <w:contextualSpacing/>
        <w:jc w:val="both"/>
        <w:rPr>
          <w:rFonts w:asciiTheme="majorBidi" w:hAnsiTheme="majorBidi" w:cstheme="majorBidi"/>
          <w:color w:val="000000" w:themeColor="text1"/>
          <w:sz w:val="24"/>
          <w:szCs w:val="24"/>
        </w:rPr>
      </w:pPr>
    </w:p>
    <w:p w:rsidR="006F7EE8" w:rsidRPr="00EB4521" w:rsidRDefault="006F7EE8" w:rsidP="006F7EE8">
      <w:pPr>
        <w:contextualSpacing/>
        <w:jc w:val="both"/>
        <w:rPr>
          <w:rFonts w:asciiTheme="majorBidi" w:hAnsiTheme="majorBidi" w:cstheme="majorBidi"/>
          <w:color w:val="000000" w:themeColor="text1"/>
          <w:sz w:val="24"/>
          <w:szCs w:val="24"/>
        </w:rPr>
      </w:pPr>
      <w:r w:rsidRPr="00EB4521">
        <w:rPr>
          <w:rFonts w:asciiTheme="majorBidi" w:hAnsiTheme="majorBidi" w:cstheme="majorBidi"/>
          <w:b/>
          <w:bCs/>
          <w:color w:val="000000" w:themeColor="text1"/>
          <w:sz w:val="24"/>
          <w:szCs w:val="24"/>
        </w:rPr>
        <w:t>Les offres doivent être composées</w:t>
      </w:r>
      <w:r w:rsidRPr="00EB4521">
        <w:rPr>
          <w:rFonts w:asciiTheme="majorBidi" w:hAnsiTheme="majorBidi" w:cstheme="majorBidi"/>
          <w:color w:val="000000" w:themeColor="text1"/>
          <w:sz w:val="24"/>
          <w:szCs w:val="24"/>
        </w:rPr>
        <w:t> :</w:t>
      </w:r>
    </w:p>
    <w:p w:rsidR="006F7EE8" w:rsidRPr="00EB4521" w:rsidRDefault="006F7EE8" w:rsidP="006F7EE8">
      <w:pPr>
        <w:spacing w:after="0" w:line="240" w:lineRule="auto"/>
        <w:jc w:val="both"/>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DOSSIER ADMINISTRATIF</w:t>
      </w:r>
    </w:p>
    <w:p w:rsidR="006F7EE8" w:rsidRPr="00EB4521" w:rsidRDefault="006F7EE8"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À insérer dans une enveloppe à part portant la mention </w:t>
      </w:r>
      <w:r w:rsidRPr="00EB4521">
        <w:rPr>
          <w:rFonts w:asciiTheme="majorBidi" w:hAnsiTheme="majorBidi" w:cstheme="majorBidi"/>
          <w:b/>
          <w:color w:val="000000" w:themeColor="text1"/>
          <w:sz w:val="24"/>
          <w:szCs w:val="24"/>
        </w:rPr>
        <w:t>« DOSSIER ADMINISTRATIF »</w:t>
      </w:r>
      <w:r w:rsidRPr="00EB4521">
        <w:rPr>
          <w:rFonts w:asciiTheme="majorBidi" w:hAnsiTheme="majorBidi" w:cstheme="majorBidi"/>
          <w:color w:val="000000" w:themeColor="text1"/>
          <w:sz w:val="24"/>
          <w:szCs w:val="24"/>
        </w:rPr>
        <w:t>, la dénomination de l’operateur économique, l</w:t>
      </w:r>
      <w:r w:rsidR="00EE3201" w:rsidRPr="00EB4521">
        <w:rPr>
          <w:rFonts w:asciiTheme="majorBidi" w:hAnsiTheme="majorBidi" w:cstheme="majorBidi"/>
          <w:color w:val="000000" w:themeColor="text1"/>
          <w:sz w:val="24"/>
          <w:szCs w:val="24"/>
        </w:rPr>
        <w:t>a référence et l’objet</w:t>
      </w:r>
      <w:r w:rsidRPr="00EB4521">
        <w:rPr>
          <w:rFonts w:asciiTheme="majorBidi" w:hAnsiTheme="majorBidi" w:cstheme="majorBidi"/>
          <w:color w:val="000000" w:themeColor="text1"/>
          <w:sz w:val="24"/>
          <w:szCs w:val="24"/>
        </w:rPr>
        <w:t xml:space="preserve"> </w:t>
      </w:r>
      <w:r w:rsidR="00371819" w:rsidRPr="00EB4521">
        <w:rPr>
          <w:rFonts w:asciiTheme="majorBidi" w:hAnsiTheme="majorBidi" w:cstheme="majorBidi"/>
          <w:color w:val="000000" w:themeColor="text1"/>
          <w:sz w:val="24"/>
          <w:szCs w:val="24"/>
        </w:rPr>
        <w:t>d</w:t>
      </w:r>
      <w:r w:rsidR="00EE3201" w:rsidRPr="00EB4521">
        <w:rPr>
          <w:rFonts w:asciiTheme="majorBidi" w:hAnsiTheme="majorBidi" w:cstheme="majorBidi"/>
          <w:color w:val="000000" w:themeColor="text1"/>
          <w:sz w:val="24"/>
          <w:szCs w:val="24"/>
        </w:rPr>
        <w:t xml:space="preserve">e </w:t>
      </w:r>
      <w:r w:rsidR="00B57159" w:rsidRPr="00EB4521">
        <w:rPr>
          <w:rFonts w:asciiTheme="majorBidi" w:hAnsiTheme="majorBidi" w:cstheme="majorBidi"/>
          <w:color w:val="000000" w:themeColor="text1"/>
          <w:sz w:val="24"/>
          <w:szCs w:val="24"/>
        </w:rPr>
        <w:t>la consultation</w:t>
      </w:r>
      <w:r w:rsidRPr="00EB4521">
        <w:rPr>
          <w:rFonts w:asciiTheme="majorBidi" w:hAnsiTheme="majorBidi" w:cstheme="majorBidi"/>
          <w:color w:val="000000" w:themeColor="text1"/>
          <w:sz w:val="24"/>
          <w:szCs w:val="24"/>
        </w:rPr>
        <w:t xml:space="preserve">, et devant comprendre ce qui suit : </w:t>
      </w:r>
    </w:p>
    <w:p w:rsidR="004233D8" w:rsidRPr="00EB4521" w:rsidRDefault="004233D8" w:rsidP="004233D8">
      <w:pPr>
        <w:numPr>
          <w:ilvl w:val="0"/>
          <w:numId w:val="4"/>
        </w:numPr>
        <w:shd w:val="clear" w:color="auto" w:fill="FFFFFF"/>
        <w:spacing w:after="0" w:line="240" w:lineRule="auto"/>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Une déclaration de probité, </w:t>
      </w:r>
      <w:r w:rsidRPr="00EB4521">
        <w:rPr>
          <w:rFonts w:asciiTheme="majorBidi" w:hAnsiTheme="majorBidi" w:cstheme="majorBidi"/>
          <w:b/>
          <w:bCs/>
          <w:color w:val="000000" w:themeColor="text1"/>
          <w:sz w:val="24"/>
          <w:szCs w:val="24"/>
        </w:rPr>
        <w:t>renseignée, signée, datée et comportant le cachet de l’entreprise, établie selon le modèle joint en annexe02</w:t>
      </w:r>
      <w:r w:rsidRPr="00EB4521">
        <w:rPr>
          <w:rFonts w:asciiTheme="majorBidi" w:hAnsiTheme="majorBidi" w:cstheme="majorBidi"/>
          <w:color w:val="000000" w:themeColor="text1"/>
          <w:sz w:val="24"/>
          <w:szCs w:val="24"/>
        </w:rPr>
        <w:t> ;</w:t>
      </w:r>
    </w:p>
    <w:p w:rsidR="005A5DAE" w:rsidRPr="00EB4521" w:rsidRDefault="005A5DAE" w:rsidP="00B57159">
      <w:pPr>
        <w:numPr>
          <w:ilvl w:val="0"/>
          <w:numId w:val="4"/>
        </w:numPr>
        <w:shd w:val="clear" w:color="auto" w:fill="FFFFFF"/>
        <w:spacing w:after="0" w:line="240" w:lineRule="auto"/>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Copie </w:t>
      </w:r>
      <w:r w:rsidR="00B57159" w:rsidRPr="00EB4521">
        <w:rPr>
          <w:rFonts w:asciiTheme="majorBidi" w:hAnsiTheme="majorBidi" w:cstheme="majorBidi"/>
          <w:color w:val="000000" w:themeColor="text1"/>
          <w:sz w:val="24"/>
          <w:szCs w:val="24"/>
        </w:rPr>
        <w:t xml:space="preserve">du </w:t>
      </w:r>
      <w:r w:rsidRPr="00EB4521">
        <w:rPr>
          <w:rFonts w:asciiTheme="majorBidi" w:hAnsiTheme="majorBidi" w:cstheme="majorBidi"/>
          <w:color w:val="000000" w:themeColor="text1"/>
          <w:sz w:val="24"/>
          <w:szCs w:val="24"/>
        </w:rPr>
        <w:t>numéro d’identification fiscale « NIF » ;</w:t>
      </w:r>
    </w:p>
    <w:p w:rsidR="005A5DAE" w:rsidRPr="00EB4521" w:rsidRDefault="005A5DAE" w:rsidP="005A5DAE">
      <w:pPr>
        <w:numPr>
          <w:ilvl w:val="0"/>
          <w:numId w:val="4"/>
        </w:numPr>
        <w:shd w:val="clear" w:color="auto" w:fill="FFFFFF"/>
        <w:spacing w:after="0" w:line="240" w:lineRule="auto"/>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Copie des statuts de l’entreprise, le cas échéant ;</w:t>
      </w:r>
    </w:p>
    <w:p w:rsidR="005A5DAE" w:rsidRPr="00EB4521" w:rsidRDefault="005A5DAE" w:rsidP="005A5DAE">
      <w:pPr>
        <w:numPr>
          <w:ilvl w:val="0"/>
          <w:numId w:val="4"/>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Délégation de pouvoir de signature, le cas échéant, établie selon le modèle joint en annexe du CDC ;</w:t>
      </w:r>
    </w:p>
    <w:p w:rsidR="005A5DAE" w:rsidRPr="00EB4521" w:rsidRDefault="005A5DAE" w:rsidP="005A5DAE">
      <w:pPr>
        <w:numPr>
          <w:ilvl w:val="0"/>
          <w:numId w:val="4"/>
        </w:numPr>
        <w:shd w:val="clear" w:color="auto" w:fill="FFFFFF"/>
        <w:spacing w:after="0" w:line="240" w:lineRule="auto"/>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Copie de l’extrait du registre du commerce ;</w:t>
      </w:r>
    </w:p>
    <w:p w:rsidR="005A5DAE" w:rsidRPr="00EB4521" w:rsidRDefault="005A5DAE" w:rsidP="005A5DAE">
      <w:pPr>
        <w:numPr>
          <w:ilvl w:val="0"/>
          <w:numId w:val="4"/>
        </w:numPr>
        <w:shd w:val="clear" w:color="auto" w:fill="FFFFFF"/>
        <w:spacing w:after="0" w:line="240" w:lineRule="auto"/>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Copie des attestations de mise à jour CNAS, CASNOS et CACOBATH </w:t>
      </w:r>
      <w:r w:rsidRPr="00EB4521">
        <w:rPr>
          <w:rFonts w:asciiTheme="majorBidi" w:hAnsiTheme="majorBidi" w:cstheme="majorBidi"/>
          <w:color w:val="000000" w:themeColor="text1"/>
          <w:spacing w:val="-1"/>
          <w:w w:val="105"/>
          <w:sz w:val="24"/>
          <w:szCs w:val="24"/>
        </w:rPr>
        <w:t>en cours de validité ;</w:t>
      </w:r>
      <w:r w:rsidRPr="00EB4521">
        <w:rPr>
          <w:rFonts w:asciiTheme="majorBidi" w:hAnsiTheme="majorBidi" w:cstheme="majorBidi"/>
          <w:color w:val="000000" w:themeColor="text1"/>
          <w:sz w:val="24"/>
          <w:szCs w:val="24"/>
        </w:rPr>
        <w:t xml:space="preserve"> </w:t>
      </w:r>
    </w:p>
    <w:p w:rsidR="005A5DAE" w:rsidRPr="00EB4521" w:rsidRDefault="005A5DAE" w:rsidP="005A5DAE">
      <w:pPr>
        <w:numPr>
          <w:ilvl w:val="0"/>
          <w:numId w:val="4"/>
        </w:numPr>
        <w:shd w:val="clear" w:color="auto" w:fill="FFFFFF"/>
        <w:spacing w:after="0" w:line="240" w:lineRule="auto"/>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Copie du l’extrait de rôles en cours de validité, apuré ou avec échéancier de paiement ;</w:t>
      </w:r>
    </w:p>
    <w:p w:rsidR="005A5DAE" w:rsidRPr="00EB4521" w:rsidRDefault="005A5DAE" w:rsidP="005A5DAE">
      <w:pPr>
        <w:numPr>
          <w:ilvl w:val="0"/>
          <w:numId w:val="4"/>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Copie de la dernière attestation de dépôt des comptes sociaux du CNRC ;</w:t>
      </w:r>
    </w:p>
    <w:p w:rsidR="005A5DAE" w:rsidRPr="00EB4521" w:rsidRDefault="005A5DAE" w:rsidP="005A5DAE">
      <w:pPr>
        <w:numPr>
          <w:ilvl w:val="0"/>
          <w:numId w:val="4"/>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L’extrait du casier judiciaire N°03 du soumissionnaire lorsqu’il s’agit d’une personne physique et du gérant ou du directeur général de l’entreprise lorsqu’il s’agit d’une personne morale en cours de validité ;</w:t>
      </w:r>
    </w:p>
    <w:p w:rsidR="005A5DAE" w:rsidRPr="00EB4521" w:rsidRDefault="005A5DAE" w:rsidP="005A5DAE">
      <w:pPr>
        <w:numPr>
          <w:ilvl w:val="0"/>
          <w:numId w:val="4"/>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La convention de Groupement momentané, dûment signée et datée par les fondés de pouvoirs des entreprises respectives, le cas échéant,</w:t>
      </w:r>
    </w:p>
    <w:p w:rsidR="00B57159" w:rsidRPr="00EB4521" w:rsidRDefault="00B57159" w:rsidP="00B57159">
      <w:pPr>
        <w:spacing w:after="0" w:line="240" w:lineRule="auto"/>
        <w:jc w:val="both"/>
        <w:rPr>
          <w:rFonts w:asciiTheme="majorBidi" w:hAnsiTheme="majorBidi" w:cstheme="majorBidi"/>
          <w:b/>
          <w:bCs/>
          <w:color w:val="000000" w:themeColor="text1"/>
          <w:sz w:val="24"/>
          <w:szCs w:val="24"/>
          <w:rtl/>
        </w:rPr>
      </w:pPr>
    </w:p>
    <w:p w:rsidR="006F7EE8" w:rsidRPr="00EB4521" w:rsidRDefault="006F7EE8" w:rsidP="00B57159">
      <w:pPr>
        <w:spacing w:after="0" w:line="240" w:lineRule="auto"/>
        <w:jc w:val="both"/>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L’OFFRE TECHNIQUE</w:t>
      </w:r>
    </w:p>
    <w:p w:rsidR="00746B16" w:rsidRPr="00EB4521" w:rsidRDefault="00746B16"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À insérer dans une enveloppe à part portant la mention </w:t>
      </w:r>
      <w:r w:rsidRPr="00EB4521">
        <w:rPr>
          <w:rFonts w:asciiTheme="majorBidi" w:hAnsiTheme="majorBidi" w:cstheme="majorBidi"/>
          <w:b/>
          <w:color w:val="000000" w:themeColor="text1"/>
          <w:sz w:val="24"/>
          <w:szCs w:val="24"/>
        </w:rPr>
        <w:t xml:space="preserve">« DOSSIER </w:t>
      </w:r>
      <w:r w:rsidRPr="00EB4521">
        <w:rPr>
          <w:rFonts w:asciiTheme="majorBidi" w:hAnsiTheme="majorBidi" w:cstheme="majorBidi"/>
          <w:b/>
          <w:bCs/>
          <w:color w:val="000000" w:themeColor="text1"/>
          <w:sz w:val="24"/>
          <w:szCs w:val="24"/>
        </w:rPr>
        <w:t>TECHNIQUE</w:t>
      </w:r>
      <w:r w:rsidRPr="00EB4521">
        <w:rPr>
          <w:rFonts w:asciiTheme="majorBidi" w:hAnsiTheme="majorBidi" w:cstheme="majorBidi"/>
          <w:b/>
          <w:color w:val="000000" w:themeColor="text1"/>
          <w:sz w:val="24"/>
          <w:szCs w:val="24"/>
        </w:rPr>
        <w:t xml:space="preserve"> »</w:t>
      </w:r>
      <w:r w:rsidRPr="00EB4521">
        <w:rPr>
          <w:rFonts w:asciiTheme="majorBidi" w:hAnsiTheme="majorBidi" w:cstheme="majorBidi"/>
          <w:color w:val="000000" w:themeColor="text1"/>
          <w:sz w:val="24"/>
          <w:szCs w:val="24"/>
        </w:rPr>
        <w:t xml:space="preserve">, la dénomination de l’operateur économique, la référence et l’objet de l’avis </w:t>
      </w:r>
      <w:r w:rsidR="00B57159" w:rsidRPr="00EB4521">
        <w:rPr>
          <w:rFonts w:asciiTheme="majorBidi" w:hAnsiTheme="majorBidi" w:cstheme="majorBidi"/>
          <w:color w:val="000000" w:themeColor="text1"/>
          <w:sz w:val="24"/>
          <w:szCs w:val="24"/>
        </w:rPr>
        <w:t>la consultation</w:t>
      </w:r>
      <w:r w:rsidRPr="00EB4521">
        <w:rPr>
          <w:rFonts w:asciiTheme="majorBidi" w:hAnsiTheme="majorBidi" w:cstheme="majorBidi"/>
          <w:color w:val="000000" w:themeColor="text1"/>
          <w:sz w:val="24"/>
          <w:szCs w:val="24"/>
        </w:rPr>
        <w:t xml:space="preserve">, et devant comprendre ce qui suit : </w:t>
      </w:r>
    </w:p>
    <w:p w:rsidR="004233D8" w:rsidRPr="00EB4521" w:rsidRDefault="004233D8" w:rsidP="004233D8">
      <w:pPr>
        <w:numPr>
          <w:ilvl w:val="0"/>
          <w:numId w:val="5"/>
        </w:numPr>
        <w:shd w:val="clear" w:color="auto" w:fill="FFFFFF"/>
        <w:spacing w:after="0" w:line="240" w:lineRule="auto"/>
        <w:ind w:left="426" w:hanging="11"/>
        <w:jc w:val="both"/>
        <w:outlineLvl w:val="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Une déclaration à souscrire </w:t>
      </w:r>
      <w:r w:rsidRPr="00EB4521">
        <w:rPr>
          <w:rFonts w:asciiTheme="majorBidi" w:hAnsiTheme="majorBidi" w:cstheme="majorBidi"/>
          <w:b/>
          <w:bCs/>
          <w:color w:val="000000" w:themeColor="text1"/>
          <w:sz w:val="24"/>
          <w:szCs w:val="24"/>
        </w:rPr>
        <w:t xml:space="preserve">renseignée, signée, datée et comportant le cachet de l’entreprise, établie selon le modèle joint en </w:t>
      </w:r>
      <w:r w:rsidR="00F2717F" w:rsidRPr="00EB4521">
        <w:rPr>
          <w:rFonts w:asciiTheme="majorBidi" w:hAnsiTheme="majorBidi" w:cstheme="majorBidi"/>
          <w:b/>
          <w:bCs/>
          <w:color w:val="000000" w:themeColor="text1"/>
          <w:sz w:val="24"/>
          <w:szCs w:val="24"/>
        </w:rPr>
        <w:t xml:space="preserve">annexe </w:t>
      </w:r>
      <w:r w:rsidR="00F2717F" w:rsidRPr="00EB4521">
        <w:rPr>
          <w:rFonts w:asciiTheme="majorBidi" w:hAnsiTheme="majorBidi" w:cstheme="majorBidi"/>
          <w:color w:val="000000" w:themeColor="text1"/>
          <w:sz w:val="24"/>
          <w:szCs w:val="24"/>
        </w:rPr>
        <w:t>;</w:t>
      </w:r>
      <w:r w:rsidRPr="00EB4521">
        <w:rPr>
          <w:rFonts w:asciiTheme="majorBidi" w:hAnsiTheme="majorBidi" w:cstheme="majorBidi"/>
          <w:color w:val="000000" w:themeColor="text1"/>
          <w:sz w:val="24"/>
          <w:szCs w:val="24"/>
        </w:rPr>
        <w:t xml:space="preserve"> </w:t>
      </w:r>
    </w:p>
    <w:p w:rsidR="00082307" w:rsidRPr="00EB4521" w:rsidRDefault="00F2717F"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Une déclaration à souscrire renseignée, signée, datée et comportant le cachet de l’entreprise, établie selon le modèle joint en annexe</w:t>
      </w:r>
      <w:r w:rsidR="00CB394B" w:rsidRPr="00EB4521">
        <w:rPr>
          <w:rFonts w:asciiTheme="majorBidi" w:hAnsiTheme="majorBidi" w:cstheme="majorBidi"/>
          <w:color w:val="000000" w:themeColor="text1"/>
          <w:spacing w:val="-1"/>
          <w:w w:val="105"/>
          <w:sz w:val="24"/>
          <w:szCs w:val="24"/>
        </w:rPr>
        <w:t>01 CCAG</w:t>
      </w:r>
      <w:r w:rsidRPr="00EB4521">
        <w:rPr>
          <w:rFonts w:asciiTheme="majorBidi" w:hAnsiTheme="majorBidi" w:cstheme="majorBidi"/>
          <w:color w:val="000000" w:themeColor="text1"/>
          <w:spacing w:val="-1"/>
          <w:w w:val="105"/>
          <w:sz w:val="24"/>
          <w:szCs w:val="24"/>
        </w:rPr>
        <w:t xml:space="preserve"> ; </w:t>
      </w:r>
    </w:p>
    <w:p w:rsidR="00082307" w:rsidRPr="00EB4521" w:rsidRDefault="00082307"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lastRenderedPageBreak/>
        <w:t>Les références professionnelles détaillées de l’entreprise, portant principalement sur son expérience dans l’exécution des travaux de même nature, justifiées par des attestations de bonne exécution ou PV de réception sans réserve avec attachement;</w:t>
      </w:r>
    </w:p>
    <w:p w:rsidR="00082307" w:rsidRPr="00EB4521" w:rsidRDefault="00082307"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La lettre d’engagement sur les moyens humains à affecter pour chaque lot, établie et signée, en respectant selon le modèle joint en annexe du CDC ;</w:t>
      </w:r>
    </w:p>
    <w:p w:rsidR="00082307" w:rsidRPr="00EB4521" w:rsidRDefault="00082307"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La lettre d’engagement sur les moyens matériels à affecter pour chaque lot, établie et signée, en respectant selon le modèle joint en annexe du CDC ) ;</w:t>
      </w:r>
    </w:p>
    <w:p w:rsidR="00082307" w:rsidRPr="00EB4521" w:rsidRDefault="00082307"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Lettre d’engagement sur les délais d’exécution pour chaque lot selon le modèle joint en annexe du CDC ;</w:t>
      </w:r>
    </w:p>
    <w:p w:rsidR="00082307" w:rsidRPr="00EB4521" w:rsidRDefault="00082307"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Lettre d’engagement sur la durée de garantie pour chaque lot selon le modèle joint en annexe du CDC ;</w:t>
      </w:r>
    </w:p>
    <w:p w:rsidR="00082307" w:rsidRPr="00EB4521" w:rsidRDefault="00082307" w:rsidP="00082307">
      <w:pPr>
        <w:numPr>
          <w:ilvl w:val="0"/>
          <w:numId w:val="5"/>
        </w:numPr>
        <w:spacing w:after="0" w:line="240" w:lineRule="auto"/>
        <w:ind w:right="144"/>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Le cahier de charges portant le cachet et la signature du soumissionnaire précédés de la mention « lu et accepté »,</w:t>
      </w:r>
    </w:p>
    <w:p w:rsidR="00082307" w:rsidRPr="00EB4521" w:rsidRDefault="00082307" w:rsidP="00082307">
      <w:pPr>
        <w:ind w:right="144"/>
        <w:jc w:val="both"/>
        <w:rPr>
          <w:rFonts w:asciiTheme="majorBidi" w:hAnsiTheme="majorBidi" w:cstheme="majorBidi"/>
          <w:color w:val="000000" w:themeColor="text1"/>
          <w:spacing w:val="-1"/>
          <w:w w:val="105"/>
          <w:sz w:val="24"/>
          <w:szCs w:val="24"/>
        </w:rPr>
      </w:pPr>
    </w:p>
    <w:p w:rsidR="006F7EE8" w:rsidRPr="00EB4521" w:rsidRDefault="006F7EE8" w:rsidP="006F7EE8">
      <w:pPr>
        <w:pStyle w:val="NORMALE"/>
        <w:spacing w:before="120"/>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OFFRE FINANCIERE</w:t>
      </w:r>
    </w:p>
    <w:p w:rsidR="00467B8E" w:rsidRPr="00EB4521" w:rsidRDefault="006F7EE8" w:rsidP="00B57159">
      <w:pPr>
        <w:pStyle w:val="NORMALE"/>
        <w:spacing w:before="120"/>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À insérer dans une enveloppe à part portant la mention </w:t>
      </w:r>
      <w:r w:rsidRPr="00EB4521">
        <w:rPr>
          <w:rFonts w:asciiTheme="majorBidi" w:hAnsiTheme="majorBidi" w:cstheme="majorBidi"/>
          <w:b/>
          <w:color w:val="000000" w:themeColor="text1"/>
          <w:sz w:val="24"/>
          <w:szCs w:val="24"/>
        </w:rPr>
        <w:t>« OFFRE FINANCIERE »</w:t>
      </w:r>
      <w:r w:rsidRPr="00EB4521">
        <w:rPr>
          <w:rFonts w:asciiTheme="majorBidi" w:hAnsiTheme="majorBidi" w:cstheme="majorBidi"/>
          <w:color w:val="000000" w:themeColor="text1"/>
          <w:sz w:val="24"/>
          <w:szCs w:val="24"/>
        </w:rPr>
        <w:t xml:space="preserve">, la dénomination de l’operateur économique, la référence et l’objet de </w:t>
      </w:r>
      <w:r w:rsidR="00B57159" w:rsidRPr="00EB4521">
        <w:rPr>
          <w:rFonts w:asciiTheme="majorBidi" w:hAnsiTheme="majorBidi" w:cstheme="majorBidi"/>
          <w:color w:val="000000" w:themeColor="text1"/>
          <w:sz w:val="24"/>
          <w:szCs w:val="24"/>
        </w:rPr>
        <w:t>la consultation</w:t>
      </w:r>
      <w:r w:rsidRPr="00EB4521">
        <w:rPr>
          <w:rFonts w:asciiTheme="majorBidi" w:hAnsiTheme="majorBidi" w:cstheme="majorBidi"/>
          <w:color w:val="000000" w:themeColor="text1"/>
          <w:sz w:val="24"/>
          <w:szCs w:val="24"/>
        </w:rPr>
        <w:t xml:space="preserve">, et devant comprendre ce qui suit : </w:t>
      </w:r>
    </w:p>
    <w:p w:rsidR="00455306" w:rsidRPr="00EB4521" w:rsidRDefault="00455306" w:rsidP="00455306">
      <w:pPr>
        <w:numPr>
          <w:ilvl w:val="0"/>
          <w:numId w:val="6"/>
        </w:numPr>
        <w:spacing w:before="120" w:after="0" w:line="240" w:lineRule="auto"/>
        <w:ind w:left="714" w:right="142" w:hanging="357"/>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 xml:space="preserve">La lettre de soumission </w:t>
      </w:r>
      <w:r w:rsidRPr="00EB4521">
        <w:rPr>
          <w:rFonts w:asciiTheme="majorBidi" w:hAnsiTheme="majorBidi" w:cstheme="majorBidi"/>
          <w:b/>
          <w:bCs/>
          <w:color w:val="000000" w:themeColor="text1"/>
          <w:spacing w:val="-1"/>
          <w:w w:val="105"/>
          <w:sz w:val="24"/>
          <w:szCs w:val="24"/>
        </w:rPr>
        <w:t>renseignée, datée, signée, datée et cachetée par le soumissionnaire, respectant le modèle joint en annexe CCAG 3</w:t>
      </w:r>
      <w:r w:rsidRPr="00EB4521">
        <w:rPr>
          <w:rFonts w:asciiTheme="majorBidi" w:hAnsiTheme="majorBidi" w:cstheme="majorBidi"/>
          <w:color w:val="000000" w:themeColor="text1"/>
          <w:spacing w:val="-1"/>
          <w:w w:val="105"/>
          <w:sz w:val="24"/>
          <w:szCs w:val="24"/>
        </w:rPr>
        <w:t>.</w:t>
      </w:r>
    </w:p>
    <w:p w:rsidR="00455306" w:rsidRPr="00EB4521" w:rsidRDefault="00455306" w:rsidP="00455306">
      <w:pPr>
        <w:numPr>
          <w:ilvl w:val="0"/>
          <w:numId w:val="6"/>
        </w:numPr>
        <w:spacing w:before="120" w:after="0" w:line="240" w:lineRule="auto"/>
        <w:ind w:left="714" w:right="142" w:hanging="357"/>
        <w:jc w:val="both"/>
        <w:outlineLvl w:val="0"/>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 xml:space="preserve">Le bordereau des prix unitaires daté, signé, daté et cacheté, en hors taxes, en lettres et en chiffres, joint en </w:t>
      </w:r>
      <w:r w:rsidRPr="00EB4521">
        <w:rPr>
          <w:rFonts w:asciiTheme="majorBidi" w:hAnsiTheme="majorBidi" w:cstheme="majorBidi"/>
          <w:bCs/>
          <w:color w:val="000000" w:themeColor="text1"/>
          <w:spacing w:val="-1"/>
          <w:w w:val="105"/>
          <w:sz w:val="24"/>
          <w:szCs w:val="24"/>
        </w:rPr>
        <w:t>annexe 0</w:t>
      </w:r>
      <w:r w:rsidR="0074668F" w:rsidRPr="00EB4521">
        <w:rPr>
          <w:rFonts w:asciiTheme="majorBidi" w:hAnsiTheme="majorBidi" w:cstheme="majorBidi"/>
          <w:bCs/>
          <w:color w:val="000000" w:themeColor="text1"/>
          <w:spacing w:val="-1"/>
          <w:w w:val="105"/>
          <w:sz w:val="24"/>
          <w:szCs w:val="24"/>
        </w:rPr>
        <w:t>1</w:t>
      </w:r>
      <w:r w:rsidRPr="00EB4521">
        <w:rPr>
          <w:rFonts w:asciiTheme="majorBidi" w:hAnsiTheme="majorBidi" w:cstheme="majorBidi"/>
          <w:b/>
          <w:bCs/>
          <w:color w:val="000000" w:themeColor="text1"/>
          <w:spacing w:val="-1"/>
          <w:w w:val="105"/>
          <w:sz w:val="24"/>
          <w:szCs w:val="24"/>
        </w:rPr>
        <w:t>.</w:t>
      </w:r>
    </w:p>
    <w:p w:rsidR="00455306" w:rsidRPr="00EB4521" w:rsidRDefault="00455306" w:rsidP="00455306">
      <w:pPr>
        <w:numPr>
          <w:ilvl w:val="0"/>
          <w:numId w:val="6"/>
        </w:numPr>
        <w:spacing w:before="120" w:after="0" w:line="240" w:lineRule="auto"/>
        <w:ind w:left="714" w:right="142" w:hanging="357"/>
        <w:jc w:val="both"/>
        <w:outlineLvl w:val="0"/>
        <w:rPr>
          <w:rFonts w:asciiTheme="majorBidi" w:hAnsiTheme="majorBidi" w:cstheme="majorBidi"/>
          <w:b/>
          <w:bCs/>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 xml:space="preserve">Le détail quantitatif et estimatif en hors taxes et en toutes taxes comprises daté, signé et cacheté, joint en </w:t>
      </w:r>
      <w:r w:rsidR="0074668F" w:rsidRPr="00EB4521">
        <w:rPr>
          <w:rFonts w:asciiTheme="majorBidi" w:hAnsiTheme="majorBidi" w:cstheme="majorBidi"/>
          <w:bCs/>
          <w:color w:val="000000" w:themeColor="text1"/>
          <w:spacing w:val="-1"/>
          <w:w w:val="105"/>
          <w:sz w:val="24"/>
          <w:szCs w:val="24"/>
        </w:rPr>
        <w:t>annexe 02</w:t>
      </w:r>
      <w:r w:rsidRPr="00EB4521">
        <w:rPr>
          <w:rFonts w:asciiTheme="majorBidi" w:hAnsiTheme="majorBidi" w:cstheme="majorBidi"/>
          <w:bCs/>
          <w:color w:val="000000" w:themeColor="text1"/>
          <w:spacing w:val="-1"/>
          <w:w w:val="105"/>
          <w:sz w:val="24"/>
          <w:szCs w:val="24"/>
        </w:rPr>
        <w:t>.</w:t>
      </w:r>
    </w:p>
    <w:p w:rsidR="00B57159" w:rsidRPr="00EB4521" w:rsidRDefault="00B57159" w:rsidP="00455306">
      <w:pPr>
        <w:pStyle w:val="Style1"/>
        <w:rPr>
          <w:rFonts w:asciiTheme="majorBidi" w:hAnsiTheme="majorBidi" w:cstheme="majorBidi"/>
          <w:b w:val="0"/>
          <w:bCs w:val="0"/>
          <w:color w:val="000000" w:themeColor="text1"/>
          <w:spacing w:val="-1"/>
          <w:w w:val="105"/>
          <w:sz w:val="24"/>
          <w:szCs w:val="24"/>
          <w:u w:val="none"/>
          <w:rtl/>
        </w:rPr>
      </w:pPr>
    </w:p>
    <w:p w:rsidR="00455306" w:rsidRPr="00EB4521" w:rsidRDefault="00455306" w:rsidP="00455306">
      <w:pPr>
        <w:pStyle w:val="Style1"/>
        <w:rPr>
          <w:rFonts w:asciiTheme="majorBidi" w:hAnsiTheme="majorBidi" w:cstheme="majorBidi"/>
          <w:b w:val="0"/>
          <w:bCs w:val="0"/>
          <w:color w:val="000000" w:themeColor="text1"/>
          <w:spacing w:val="-1"/>
          <w:w w:val="105"/>
          <w:sz w:val="24"/>
          <w:szCs w:val="24"/>
          <w:u w:val="none"/>
        </w:rPr>
      </w:pPr>
      <w:r w:rsidRPr="00EB4521">
        <w:rPr>
          <w:rFonts w:asciiTheme="majorBidi" w:hAnsiTheme="majorBidi" w:cstheme="majorBidi"/>
          <w:b w:val="0"/>
          <w:bCs w:val="0"/>
          <w:color w:val="000000" w:themeColor="text1"/>
          <w:spacing w:val="-1"/>
          <w:w w:val="105"/>
          <w:sz w:val="24"/>
          <w:szCs w:val="24"/>
          <w:u w:val="none"/>
        </w:rPr>
        <w:t>Le bordereau des prix unitaires ainsi que le détail quantitatif et estimatif seront remplis attentivement, sans rature ni surcharge, en chiffres et en lettres.</w:t>
      </w:r>
    </w:p>
    <w:p w:rsidR="00455306" w:rsidRPr="00EB4521" w:rsidRDefault="00455306" w:rsidP="00455306">
      <w:pPr>
        <w:pStyle w:val="Style1"/>
        <w:rPr>
          <w:rFonts w:asciiTheme="majorBidi" w:hAnsiTheme="majorBidi" w:cstheme="majorBidi"/>
          <w:b w:val="0"/>
          <w:bCs w:val="0"/>
          <w:color w:val="000000" w:themeColor="text1"/>
          <w:spacing w:val="-1"/>
          <w:w w:val="105"/>
          <w:sz w:val="24"/>
          <w:szCs w:val="24"/>
          <w:u w:val="none"/>
        </w:rPr>
      </w:pPr>
      <w:r w:rsidRPr="00EB4521">
        <w:rPr>
          <w:rFonts w:asciiTheme="majorBidi" w:hAnsiTheme="majorBidi" w:cstheme="majorBidi"/>
          <w:b w:val="0"/>
          <w:bCs w:val="0"/>
          <w:color w:val="000000" w:themeColor="text1"/>
          <w:spacing w:val="-1"/>
          <w:w w:val="105"/>
          <w:sz w:val="24"/>
          <w:szCs w:val="24"/>
          <w:u w:val="none"/>
        </w:rPr>
        <w:t>Si le bordereau des prix est incomplet ou inexploitable (raturé, surcharge, illisible…), l’offre sera rejetée.</w:t>
      </w:r>
    </w:p>
    <w:p w:rsidR="00455306" w:rsidRPr="00EB4521" w:rsidRDefault="00455306" w:rsidP="00B57159">
      <w:pPr>
        <w:pStyle w:val="Style1"/>
        <w:rPr>
          <w:rFonts w:asciiTheme="majorBidi" w:hAnsiTheme="majorBidi" w:cstheme="majorBidi"/>
          <w:b w:val="0"/>
          <w:bCs w:val="0"/>
          <w:color w:val="000000" w:themeColor="text1"/>
          <w:spacing w:val="-1"/>
          <w:w w:val="105"/>
          <w:sz w:val="24"/>
          <w:szCs w:val="24"/>
          <w:u w:val="none"/>
        </w:rPr>
      </w:pPr>
      <w:r w:rsidRPr="00EB4521">
        <w:rPr>
          <w:rFonts w:asciiTheme="majorBidi" w:hAnsiTheme="majorBidi" w:cstheme="majorBidi"/>
          <w:b w:val="0"/>
          <w:bCs w:val="0"/>
          <w:color w:val="000000" w:themeColor="text1"/>
          <w:spacing w:val="-1"/>
          <w:w w:val="105"/>
          <w:sz w:val="24"/>
          <w:szCs w:val="24"/>
          <w:u w:val="none"/>
        </w:rPr>
        <w:t xml:space="preserve">Le soumissionnaire assumera les risques de défaut des renseignements exigés par les documents </w:t>
      </w:r>
      <w:r w:rsidR="00B57159" w:rsidRPr="00EB4521">
        <w:rPr>
          <w:rFonts w:asciiTheme="majorBidi" w:hAnsiTheme="majorBidi" w:cstheme="majorBidi"/>
          <w:b w:val="0"/>
          <w:bCs w:val="0"/>
          <w:color w:val="000000" w:themeColor="text1"/>
          <w:spacing w:val="-1"/>
          <w:w w:val="105"/>
          <w:sz w:val="24"/>
          <w:szCs w:val="24"/>
          <w:u w:val="none"/>
        </w:rPr>
        <w:t xml:space="preserve">de la consultation </w:t>
      </w:r>
      <w:r w:rsidRPr="00EB4521">
        <w:rPr>
          <w:rFonts w:asciiTheme="majorBidi" w:hAnsiTheme="majorBidi" w:cstheme="majorBidi"/>
          <w:b w:val="0"/>
          <w:bCs w:val="0"/>
          <w:color w:val="000000" w:themeColor="text1"/>
          <w:spacing w:val="-1"/>
          <w:w w:val="105"/>
          <w:sz w:val="24"/>
          <w:szCs w:val="24"/>
          <w:u w:val="none"/>
        </w:rPr>
        <w:t>ou de la présentation d'une offre non conforme, à tous égards aux exigences de ces documents.</w:t>
      </w:r>
    </w:p>
    <w:p w:rsidR="00A8778E" w:rsidRPr="00EB4521" w:rsidRDefault="00A8778E" w:rsidP="00B57159">
      <w:pPr>
        <w:contextualSpacing/>
        <w:rPr>
          <w:rFonts w:asciiTheme="majorBidi" w:hAnsiTheme="majorBidi" w:cstheme="majorBidi"/>
          <w:color w:val="000000" w:themeColor="text1"/>
          <w:sz w:val="24"/>
          <w:szCs w:val="24"/>
        </w:rPr>
      </w:pPr>
    </w:p>
    <w:p w:rsidR="006F7EE8" w:rsidRPr="00EB4521" w:rsidRDefault="006D7AF5" w:rsidP="00B57159">
      <w:pPr>
        <w:contextualSpacing/>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Ces trois (03) enveloppes </w:t>
      </w:r>
      <w:r w:rsidR="00B57159" w:rsidRPr="00EB4521">
        <w:rPr>
          <w:rFonts w:asciiTheme="majorBidi" w:hAnsiTheme="majorBidi" w:cstheme="majorBidi"/>
          <w:color w:val="000000" w:themeColor="text1"/>
          <w:sz w:val="24"/>
          <w:szCs w:val="24"/>
        </w:rPr>
        <w:t xml:space="preserve">seront </w:t>
      </w:r>
      <w:r w:rsidR="00746B16" w:rsidRPr="00EB4521">
        <w:rPr>
          <w:rFonts w:asciiTheme="majorBidi" w:hAnsiTheme="majorBidi" w:cstheme="majorBidi"/>
          <w:color w:val="000000" w:themeColor="text1"/>
          <w:sz w:val="24"/>
          <w:szCs w:val="24"/>
        </w:rPr>
        <w:t>placées dans une enveloppe principale qui devra être fermée et anonyme, aucun signe d’identification de l’entreprise soumissionnair</w:t>
      </w:r>
      <w:r w:rsidRPr="00EB4521">
        <w:rPr>
          <w:rFonts w:asciiTheme="majorBidi" w:hAnsiTheme="majorBidi" w:cstheme="majorBidi"/>
          <w:color w:val="000000" w:themeColor="text1"/>
          <w:sz w:val="24"/>
          <w:szCs w:val="24"/>
        </w:rPr>
        <w:t>e ne paraitra</w:t>
      </w:r>
      <w:r w:rsidR="00746B16" w:rsidRPr="00EB4521">
        <w:rPr>
          <w:rFonts w:asciiTheme="majorBidi" w:hAnsiTheme="majorBidi" w:cstheme="majorBidi"/>
          <w:color w:val="000000" w:themeColor="text1"/>
          <w:sz w:val="24"/>
          <w:szCs w:val="24"/>
        </w:rPr>
        <w:t xml:space="preserve"> sur l’enveloppe extérieur et devra porter uniquement la mention suivante   :</w:t>
      </w:r>
      <w:r w:rsidR="00746B16" w:rsidRPr="00EB4521">
        <w:rPr>
          <w:rFonts w:asciiTheme="majorBidi" w:hAnsiTheme="majorBidi" w:cstheme="majorBidi"/>
          <w:color w:val="000000" w:themeColor="text1"/>
          <w:sz w:val="24"/>
          <w:szCs w:val="24"/>
        </w:rPr>
        <w:tab/>
      </w:r>
    </w:p>
    <w:p w:rsidR="006F7EE8" w:rsidRPr="00EB4521" w:rsidRDefault="006F7EE8" w:rsidP="006F7EE8">
      <w:pPr>
        <w:tabs>
          <w:tab w:val="left" w:pos="0"/>
          <w:tab w:val="left" w:pos="284"/>
        </w:tabs>
        <w:spacing w:after="0"/>
        <w:ind w:left="-142" w:firstLine="426"/>
        <w:jc w:val="center"/>
        <w:rPr>
          <w:rFonts w:asciiTheme="majorBidi" w:hAnsiTheme="majorBidi" w:cstheme="majorBidi"/>
          <w:b/>
          <w:bCs/>
          <w:color w:val="000000" w:themeColor="text1"/>
          <w:sz w:val="24"/>
          <w:szCs w:val="24"/>
        </w:rPr>
      </w:pPr>
    </w:p>
    <w:p w:rsidR="006F7EE8" w:rsidRPr="00EB4521" w:rsidRDefault="006F7EE8" w:rsidP="006F7EE8">
      <w:pPr>
        <w:contextualSpacing/>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Direction Opérationnelle de Bejaia</w:t>
      </w:r>
    </w:p>
    <w:p w:rsidR="006F7EE8" w:rsidRPr="00EB4521" w:rsidRDefault="006F7EE8" w:rsidP="006F7EE8">
      <w:pPr>
        <w:contextualSpacing/>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Rue de la liberté</w:t>
      </w:r>
    </w:p>
    <w:p w:rsidR="00F2717F" w:rsidRPr="00EB4521" w:rsidRDefault="00F2717F" w:rsidP="00B57159">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 xml:space="preserve">Avis de consultation </w:t>
      </w:r>
      <w:r w:rsidR="00B57159" w:rsidRPr="00EB4521">
        <w:rPr>
          <w:rFonts w:asciiTheme="majorBidi" w:hAnsiTheme="majorBidi" w:cstheme="majorBidi"/>
          <w:b/>
          <w:color w:val="000000" w:themeColor="text1"/>
          <w:sz w:val="24"/>
          <w:szCs w:val="24"/>
        </w:rPr>
        <w:t>ouverte</w:t>
      </w:r>
    </w:p>
    <w:p w:rsidR="00F2717F" w:rsidRPr="00EB4521" w:rsidRDefault="00F2717F" w:rsidP="00F2717F">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 xml:space="preserve">AVEC EXIGENCE DE CAPACITES MINIMALES                                                    </w:t>
      </w:r>
    </w:p>
    <w:p w:rsidR="00F2717F" w:rsidRPr="00EB4521" w:rsidRDefault="00FD6004" w:rsidP="00F2717F">
      <w:pPr>
        <w:spacing w:after="0"/>
        <w:jc w:val="center"/>
        <w:rPr>
          <w:rFonts w:asciiTheme="majorBidi" w:hAnsiTheme="majorBidi" w:cstheme="majorBidi"/>
          <w:b/>
          <w:color w:val="000000" w:themeColor="text1"/>
          <w:sz w:val="24"/>
          <w:szCs w:val="24"/>
        </w:rPr>
      </w:pPr>
      <w:r w:rsidRPr="00EB4521">
        <w:rPr>
          <w:rFonts w:asciiTheme="majorBidi" w:hAnsiTheme="majorBidi" w:cstheme="majorBidi"/>
          <w:b/>
          <w:color w:val="000000" w:themeColor="text1"/>
          <w:sz w:val="24"/>
          <w:szCs w:val="24"/>
        </w:rPr>
        <w:t>N°:15</w:t>
      </w:r>
      <w:r w:rsidR="00F2717F" w:rsidRPr="00EB4521">
        <w:rPr>
          <w:rFonts w:asciiTheme="majorBidi" w:hAnsiTheme="majorBidi" w:cstheme="majorBidi"/>
          <w:b/>
          <w:color w:val="000000" w:themeColor="text1"/>
          <w:sz w:val="24"/>
          <w:szCs w:val="24"/>
        </w:rPr>
        <w:t xml:space="preserve"> /</w:t>
      </w:r>
      <w:r w:rsidR="00F2717F" w:rsidRPr="00EB4521">
        <w:rPr>
          <w:rFonts w:asciiTheme="majorBidi" w:hAnsiTheme="majorBidi" w:cstheme="majorBidi"/>
          <w:b/>
          <w:bCs/>
          <w:color w:val="000000" w:themeColor="text1"/>
          <w:sz w:val="24"/>
          <w:szCs w:val="24"/>
        </w:rPr>
        <w:t>DO/SDFS/DAL/2019</w:t>
      </w:r>
    </w:p>
    <w:p w:rsidR="006F7EE8" w:rsidRPr="00EB4521" w:rsidRDefault="00F2717F" w:rsidP="00F2717F">
      <w:pPr>
        <w:tabs>
          <w:tab w:val="left" w:pos="1087"/>
        </w:tabs>
        <w:jc w:val="center"/>
        <w:rPr>
          <w:rFonts w:asciiTheme="majorBidi" w:hAnsiTheme="majorBidi" w:cstheme="majorBidi"/>
          <w:b/>
          <w:bCs/>
          <w:color w:val="000000" w:themeColor="text1"/>
          <w:sz w:val="24"/>
          <w:szCs w:val="24"/>
        </w:rPr>
      </w:pPr>
      <w:r w:rsidRPr="00EB4521">
        <w:rPr>
          <w:rFonts w:asciiTheme="majorBidi" w:hAnsiTheme="majorBidi" w:cstheme="majorBidi"/>
          <w:b/>
          <w:bCs/>
          <w:color w:val="000000" w:themeColor="text1"/>
          <w:sz w:val="24"/>
          <w:szCs w:val="24"/>
        </w:rPr>
        <w:t xml:space="preserve"> </w:t>
      </w:r>
      <w:r w:rsidR="006F7EE8" w:rsidRPr="00EB4521">
        <w:rPr>
          <w:rFonts w:asciiTheme="majorBidi" w:hAnsiTheme="majorBidi" w:cstheme="majorBidi"/>
          <w:b/>
          <w:bCs/>
          <w:color w:val="000000" w:themeColor="text1"/>
          <w:sz w:val="24"/>
          <w:szCs w:val="24"/>
        </w:rPr>
        <w:t>« A N’OUVRIR QUE PAR LA COMMISSION D’OUVERTURE DES PLIS ET D’EVALUATION DES OFFRES »</w:t>
      </w:r>
    </w:p>
    <w:p w:rsidR="00B57159" w:rsidRPr="00EB4521" w:rsidRDefault="00B57159"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lastRenderedPageBreak/>
        <w:t>Les soumissionnaires doivent obligatoirement fournir l’ensemble des pièces indiquées ci-dessus.</w:t>
      </w:r>
    </w:p>
    <w:p w:rsidR="00B57159" w:rsidRPr="00EB4521" w:rsidRDefault="00B57159"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Les soumissionnaires peuvent  soumissionner pour un ou plusieurs lots.</w:t>
      </w:r>
    </w:p>
    <w:p w:rsidR="00B57159" w:rsidRPr="00EB4521" w:rsidRDefault="00B57159" w:rsidP="00B57159">
      <w:pPr>
        <w:spacing w:after="0" w:line="240" w:lineRule="auto"/>
        <w:ind w:right="144"/>
        <w:jc w:val="both"/>
        <w:rPr>
          <w:rFonts w:asciiTheme="majorBidi" w:hAnsiTheme="majorBidi" w:cstheme="majorBidi"/>
          <w:color w:val="000000" w:themeColor="text1"/>
          <w:spacing w:val="-1"/>
          <w:w w:val="105"/>
          <w:sz w:val="24"/>
          <w:szCs w:val="24"/>
        </w:rPr>
      </w:pPr>
      <w:r w:rsidRPr="00EB4521">
        <w:rPr>
          <w:rFonts w:asciiTheme="majorBidi" w:hAnsiTheme="majorBidi" w:cstheme="majorBidi"/>
          <w:color w:val="000000" w:themeColor="text1"/>
          <w:spacing w:val="-1"/>
          <w:w w:val="105"/>
          <w:sz w:val="24"/>
          <w:szCs w:val="24"/>
        </w:rPr>
        <w:t xml:space="preserve">La durée de préparation des offres est fixée à </w:t>
      </w:r>
      <w:r w:rsidRPr="00EB4521">
        <w:rPr>
          <w:rFonts w:asciiTheme="majorBidi" w:hAnsiTheme="majorBidi" w:cstheme="majorBidi"/>
          <w:b/>
          <w:color w:val="000000" w:themeColor="text1"/>
          <w:spacing w:val="-1"/>
          <w:w w:val="105"/>
          <w:sz w:val="24"/>
          <w:szCs w:val="24"/>
        </w:rPr>
        <w:t>quinze (15) jours</w:t>
      </w:r>
      <w:r w:rsidRPr="00EB4521">
        <w:rPr>
          <w:rFonts w:asciiTheme="majorBidi" w:hAnsiTheme="majorBidi" w:cstheme="majorBidi"/>
          <w:color w:val="000000" w:themeColor="text1"/>
          <w:spacing w:val="-1"/>
          <w:w w:val="105"/>
          <w:sz w:val="24"/>
          <w:szCs w:val="24"/>
        </w:rPr>
        <w:t xml:space="preserve"> à compter de la 1</w:t>
      </w:r>
      <w:r w:rsidRPr="00EB4521">
        <w:rPr>
          <w:rFonts w:asciiTheme="majorBidi" w:hAnsiTheme="majorBidi" w:cstheme="majorBidi"/>
          <w:color w:val="000000" w:themeColor="text1"/>
          <w:spacing w:val="-1"/>
          <w:w w:val="105"/>
          <w:sz w:val="24"/>
          <w:szCs w:val="24"/>
          <w:vertAlign w:val="superscript"/>
        </w:rPr>
        <w:t xml:space="preserve">ère </w:t>
      </w:r>
      <w:r w:rsidRPr="00EB4521">
        <w:rPr>
          <w:rFonts w:asciiTheme="majorBidi" w:hAnsiTheme="majorBidi" w:cstheme="majorBidi"/>
          <w:color w:val="000000" w:themeColor="text1"/>
          <w:spacing w:val="-1"/>
          <w:w w:val="105"/>
          <w:sz w:val="24"/>
          <w:szCs w:val="24"/>
        </w:rPr>
        <w:t>parution de l’avis de consultation sur le site web d’Algérie Télécom.</w:t>
      </w:r>
    </w:p>
    <w:p w:rsidR="00B57159" w:rsidRPr="00EB4521" w:rsidRDefault="00B57159"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La date de dépôt des offres est fixée au dernier jour de préparation des offres  </w:t>
      </w:r>
      <w:r w:rsidRPr="00EB4521">
        <w:rPr>
          <w:rFonts w:asciiTheme="majorBidi" w:hAnsiTheme="majorBidi" w:cstheme="majorBidi"/>
          <w:b/>
          <w:color w:val="000000" w:themeColor="text1"/>
          <w:sz w:val="24"/>
          <w:szCs w:val="24"/>
        </w:rPr>
        <w:t>de 08h00mn à 14h</w:t>
      </w:r>
      <w:r w:rsidRPr="00EB4521">
        <w:rPr>
          <w:rFonts w:asciiTheme="majorBidi" w:hAnsiTheme="majorBidi" w:cstheme="majorBidi"/>
          <w:color w:val="000000" w:themeColor="text1"/>
          <w:sz w:val="24"/>
          <w:szCs w:val="24"/>
        </w:rPr>
        <w:t xml:space="preserve"> 00mn.</w:t>
      </w:r>
    </w:p>
    <w:p w:rsidR="00B57159" w:rsidRPr="00EB4521" w:rsidRDefault="00B57159"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Si ce jour coïncide avec un jour férié ou un jour de repos légal, la date de dépôt des offres sera prorogée  jusqu'au jour ouvrable suivant, dans les mêmes heures.</w:t>
      </w:r>
    </w:p>
    <w:p w:rsidR="00B57159" w:rsidRPr="00EB4521" w:rsidRDefault="00B57159"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 xml:space="preserve">Les offres qui parviennent après la date limite de dépôt des offres  ne seront pas prises en considération.  </w:t>
      </w:r>
    </w:p>
    <w:p w:rsidR="00B57159" w:rsidRPr="00EB4521" w:rsidRDefault="00B57159" w:rsidP="00B57159">
      <w:pPr>
        <w:spacing w:after="0" w:line="240" w:lineRule="auto"/>
        <w:jc w:val="both"/>
        <w:rPr>
          <w:rFonts w:asciiTheme="majorBidi" w:hAnsiTheme="majorBidi" w:cstheme="majorBidi"/>
          <w:color w:val="000000" w:themeColor="text1"/>
          <w:sz w:val="24"/>
          <w:szCs w:val="24"/>
        </w:rPr>
      </w:pPr>
      <w:r w:rsidRPr="00EB4521">
        <w:rPr>
          <w:rFonts w:asciiTheme="majorBidi" w:hAnsiTheme="majorBidi" w:cstheme="majorBidi"/>
          <w:color w:val="000000" w:themeColor="text1"/>
          <w:sz w:val="24"/>
          <w:szCs w:val="24"/>
        </w:rPr>
        <w:t>Les soumissionnaires sont conviés à assister à l’ouverture des plis des dossiers administratifs, des offres techniques et financières,  qui aura lieu en séance publique, le même jour correspondant à la date de dépôt des offres à 14h 30 mn à l’adresse précitée.</w:t>
      </w:r>
    </w:p>
    <w:p w:rsidR="00B57159" w:rsidRPr="00EB4521" w:rsidRDefault="00B57159" w:rsidP="00B57159">
      <w:pPr>
        <w:tabs>
          <w:tab w:val="left" w:pos="1087"/>
          <w:tab w:val="left" w:pos="1440"/>
        </w:tabs>
        <w:spacing w:after="0" w:line="240" w:lineRule="auto"/>
        <w:jc w:val="both"/>
        <w:rPr>
          <w:rFonts w:asciiTheme="majorBidi" w:hAnsiTheme="majorBidi" w:cstheme="majorBidi"/>
          <w:b/>
          <w:color w:val="000000" w:themeColor="text1"/>
          <w:sz w:val="24"/>
          <w:szCs w:val="24"/>
        </w:rPr>
      </w:pPr>
      <w:r w:rsidRPr="00EB4521">
        <w:rPr>
          <w:rFonts w:asciiTheme="majorBidi" w:hAnsiTheme="majorBidi" w:cstheme="majorBidi"/>
          <w:color w:val="000000" w:themeColor="text1"/>
          <w:sz w:val="24"/>
          <w:szCs w:val="24"/>
        </w:rPr>
        <w:t>Les soumissionnaires  restent  engagés par leurs offres pendant une durée  de cent quatre vingt jours (</w:t>
      </w:r>
      <w:r w:rsidRPr="00EB4521">
        <w:rPr>
          <w:rFonts w:asciiTheme="majorBidi" w:hAnsiTheme="majorBidi" w:cstheme="majorBidi"/>
          <w:b/>
          <w:color w:val="000000" w:themeColor="text1"/>
          <w:sz w:val="24"/>
          <w:szCs w:val="24"/>
        </w:rPr>
        <w:t>180</w:t>
      </w:r>
      <w:r w:rsidRPr="00EB4521">
        <w:rPr>
          <w:rFonts w:asciiTheme="majorBidi" w:hAnsiTheme="majorBidi" w:cstheme="majorBidi"/>
          <w:color w:val="000000" w:themeColor="text1"/>
          <w:sz w:val="24"/>
          <w:szCs w:val="24"/>
        </w:rPr>
        <w:t>) jours, à compter de la date de dépôt des offres.</w:t>
      </w:r>
      <w:r w:rsidRPr="00EB4521">
        <w:rPr>
          <w:rFonts w:asciiTheme="majorBidi" w:hAnsiTheme="majorBidi" w:cstheme="majorBidi"/>
          <w:color w:val="000000" w:themeColor="text1"/>
          <w:sz w:val="24"/>
          <w:szCs w:val="24"/>
        </w:rPr>
        <w:tab/>
      </w:r>
      <w:r w:rsidRPr="00EB4521">
        <w:rPr>
          <w:rFonts w:asciiTheme="majorBidi" w:hAnsiTheme="majorBidi" w:cstheme="majorBidi"/>
          <w:b/>
          <w:color w:val="000000" w:themeColor="text1"/>
          <w:sz w:val="24"/>
          <w:szCs w:val="24"/>
        </w:rPr>
        <w:t xml:space="preserve">                                                                                  </w:t>
      </w:r>
    </w:p>
    <w:p w:rsidR="006F7EE8" w:rsidRPr="00EB4521" w:rsidRDefault="006F7EE8" w:rsidP="006F7EE8">
      <w:pPr>
        <w:tabs>
          <w:tab w:val="left" w:pos="1440"/>
        </w:tabs>
        <w:rPr>
          <w:rFonts w:asciiTheme="majorBidi" w:hAnsiTheme="majorBidi" w:cstheme="majorBidi"/>
          <w:b/>
          <w:color w:val="000000" w:themeColor="text1"/>
          <w:sz w:val="24"/>
          <w:szCs w:val="24"/>
        </w:rPr>
      </w:pPr>
    </w:p>
    <w:p w:rsidR="00455306" w:rsidRPr="00EB4521" w:rsidRDefault="006F7EE8" w:rsidP="001F5E80">
      <w:pPr>
        <w:jc w:val="right"/>
        <w:rPr>
          <w:rFonts w:asciiTheme="majorBidi" w:hAnsiTheme="majorBidi" w:cstheme="majorBidi"/>
          <w:color w:val="000000" w:themeColor="text1"/>
          <w:sz w:val="24"/>
          <w:szCs w:val="24"/>
        </w:rPr>
      </w:pPr>
      <w:r w:rsidRPr="00EB4521">
        <w:rPr>
          <w:rFonts w:asciiTheme="majorBidi" w:hAnsiTheme="majorBidi" w:cstheme="majorBidi"/>
          <w:b/>
          <w:color w:val="000000" w:themeColor="text1"/>
          <w:sz w:val="24"/>
          <w:szCs w:val="24"/>
        </w:rPr>
        <w:t xml:space="preserve">                                                                                                 </w:t>
      </w:r>
      <w:r w:rsidR="00C70707" w:rsidRPr="00EB4521">
        <w:rPr>
          <w:rFonts w:asciiTheme="majorBidi" w:hAnsiTheme="majorBidi" w:cstheme="majorBidi"/>
          <w:b/>
          <w:color w:val="000000" w:themeColor="text1"/>
          <w:sz w:val="24"/>
          <w:szCs w:val="24"/>
        </w:rPr>
        <w:t xml:space="preserve">                              </w:t>
      </w:r>
      <w:r w:rsidRPr="00EB4521">
        <w:rPr>
          <w:rFonts w:asciiTheme="majorBidi" w:hAnsiTheme="majorBidi" w:cstheme="majorBidi"/>
          <w:b/>
          <w:color w:val="000000" w:themeColor="text1"/>
          <w:sz w:val="24"/>
          <w:szCs w:val="24"/>
        </w:rPr>
        <w:t xml:space="preserve"> L</w:t>
      </w:r>
      <w:r w:rsidR="00C70707" w:rsidRPr="00EB4521">
        <w:rPr>
          <w:rFonts w:asciiTheme="majorBidi" w:hAnsiTheme="majorBidi" w:cstheme="majorBidi"/>
          <w:b/>
          <w:color w:val="000000" w:themeColor="text1"/>
          <w:sz w:val="24"/>
          <w:szCs w:val="24"/>
        </w:rPr>
        <w:t xml:space="preserve">a Directrice </w:t>
      </w:r>
      <w:r w:rsidRPr="00EB4521">
        <w:rPr>
          <w:rFonts w:asciiTheme="majorBidi" w:hAnsiTheme="majorBidi" w:cstheme="majorBidi"/>
          <w:b/>
          <w:color w:val="000000" w:themeColor="text1"/>
          <w:sz w:val="24"/>
          <w:szCs w:val="24"/>
        </w:rPr>
        <w:t xml:space="preserve"> Opérationnelle de BEJAIA</w:t>
      </w:r>
      <w:r w:rsidR="00C10B53" w:rsidRPr="00EB4521">
        <w:rPr>
          <w:rFonts w:asciiTheme="majorBidi" w:hAnsiTheme="majorBidi" w:cstheme="majorBidi"/>
          <w:color w:val="000000" w:themeColor="text1"/>
          <w:sz w:val="24"/>
          <w:szCs w:val="24"/>
        </w:rPr>
        <w:t xml:space="preserve">                </w:t>
      </w:r>
      <w:r w:rsidR="00FD6004" w:rsidRPr="00EB4521">
        <w:rPr>
          <w:rFonts w:asciiTheme="majorBidi" w:hAnsiTheme="majorBidi" w:cstheme="majorBidi"/>
          <w:color w:val="000000" w:themeColor="text1"/>
          <w:sz w:val="24"/>
          <w:szCs w:val="24"/>
        </w:rPr>
        <w:t xml:space="preserve">             </w:t>
      </w:r>
      <w:bookmarkEnd w:id="0"/>
    </w:p>
    <w:sectPr w:rsidR="00455306" w:rsidRPr="00EB4521" w:rsidSect="00D65FB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0B" w:rsidRDefault="009A080B" w:rsidP="006F7EE8">
      <w:pPr>
        <w:spacing w:after="0" w:line="240" w:lineRule="auto"/>
      </w:pPr>
      <w:r>
        <w:separator/>
      </w:r>
    </w:p>
  </w:endnote>
  <w:endnote w:type="continuationSeparator" w:id="0">
    <w:p w:rsidR="009A080B" w:rsidRDefault="009A080B" w:rsidP="006F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0B" w:rsidRDefault="009A080B" w:rsidP="006F7EE8">
      <w:pPr>
        <w:spacing w:after="0" w:line="240" w:lineRule="auto"/>
      </w:pPr>
      <w:r>
        <w:separator/>
      </w:r>
    </w:p>
  </w:footnote>
  <w:footnote w:type="continuationSeparator" w:id="0">
    <w:p w:rsidR="009A080B" w:rsidRDefault="009A080B" w:rsidP="006F7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8E" w:rsidRPr="00EA2BA0" w:rsidRDefault="00467B8E" w:rsidP="00EA2BA0">
    <w:pPr>
      <w:pStyle w:val="En-tte"/>
    </w:pPr>
    <w:r w:rsidRPr="00EA2BA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24"/>
      </v:shape>
    </w:pict>
  </w:numPicBullet>
  <w:abstractNum w:abstractNumId="0" w15:restartNumberingAfterBreak="0">
    <w:nsid w:val="121B4494"/>
    <w:multiLevelType w:val="hybridMultilevel"/>
    <w:tmpl w:val="251037FC"/>
    <w:lvl w:ilvl="0" w:tplc="0409000F">
      <w:start w:val="1"/>
      <w:numFmt w:val="decimal"/>
      <w:lvlText w:val="%1."/>
      <w:lvlJc w:val="left"/>
      <w:pPr>
        <w:tabs>
          <w:tab w:val="num" w:pos="502"/>
        </w:tabs>
        <w:ind w:left="502" w:hanging="360"/>
      </w:pPr>
      <w:rPr>
        <w:rFont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128A73A2"/>
    <w:multiLevelType w:val="hybridMultilevel"/>
    <w:tmpl w:val="DFDE0016"/>
    <w:lvl w:ilvl="0" w:tplc="E5EE6B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7A1601"/>
    <w:multiLevelType w:val="multilevel"/>
    <w:tmpl w:val="617AFCBE"/>
    <w:lvl w:ilvl="0">
      <w:start w:val="1"/>
      <w:numFmt w:val="decimal"/>
      <w:lvlText w:val="%1-"/>
      <w:lvlJc w:val="left"/>
      <w:pPr>
        <w:ind w:left="720" w:hanging="360"/>
      </w:pPr>
      <w:rPr>
        <w:rFonts w:ascii="Calibri" w:hAnsi="Calibri" w:cs="Calibri" w:hint="default"/>
        <w:b w:val="0"/>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0C57F1"/>
    <w:multiLevelType w:val="hybridMultilevel"/>
    <w:tmpl w:val="DDFA585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286A31E7"/>
    <w:multiLevelType w:val="hybridMultilevel"/>
    <w:tmpl w:val="6FCED0D6"/>
    <w:lvl w:ilvl="0" w:tplc="29A05B6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B20BD9"/>
    <w:multiLevelType w:val="hybridMultilevel"/>
    <w:tmpl w:val="6DBE8334"/>
    <w:lvl w:ilvl="0" w:tplc="29A05B6E">
      <w:start w:val="1"/>
      <w:numFmt w:val="bullet"/>
      <w:lvlText w:val="-"/>
      <w:lvlJc w:val="left"/>
      <w:pPr>
        <w:ind w:left="1004" w:hanging="360"/>
      </w:pPr>
      <w:rPr>
        <w:rFonts w:ascii="Calibri" w:eastAsia="Times New Roman"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7EE8"/>
    <w:rsid w:val="00006139"/>
    <w:rsid w:val="00042175"/>
    <w:rsid w:val="00082307"/>
    <w:rsid w:val="000824D8"/>
    <w:rsid w:val="00086D84"/>
    <w:rsid w:val="000D57C7"/>
    <w:rsid w:val="000F734E"/>
    <w:rsid w:val="001214E7"/>
    <w:rsid w:val="00190CE7"/>
    <w:rsid w:val="001B1516"/>
    <w:rsid w:val="001C1A6C"/>
    <w:rsid w:val="001F5E80"/>
    <w:rsid w:val="00212F03"/>
    <w:rsid w:val="002557C1"/>
    <w:rsid w:val="00270736"/>
    <w:rsid w:val="0027401A"/>
    <w:rsid w:val="0029342F"/>
    <w:rsid w:val="002E16B9"/>
    <w:rsid w:val="003209FD"/>
    <w:rsid w:val="00320C3B"/>
    <w:rsid w:val="00340C86"/>
    <w:rsid w:val="00343409"/>
    <w:rsid w:val="00371819"/>
    <w:rsid w:val="003B4356"/>
    <w:rsid w:val="003E204F"/>
    <w:rsid w:val="003F408B"/>
    <w:rsid w:val="003F546F"/>
    <w:rsid w:val="004119D9"/>
    <w:rsid w:val="004233D8"/>
    <w:rsid w:val="00447E61"/>
    <w:rsid w:val="00455306"/>
    <w:rsid w:val="00467B8E"/>
    <w:rsid w:val="004928BF"/>
    <w:rsid w:val="004A3852"/>
    <w:rsid w:val="004B0F9F"/>
    <w:rsid w:val="00511863"/>
    <w:rsid w:val="00515FB1"/>
    <w:rsid w:val="00583077"/>
    <w:rsid w:val="0058788B"/>
    <w:rsid w:val="005A5DAE"/>
    <w:rsid w:val="005C3008"/>
    <w:rsid w:val="005E300A"/>
    <w:rsid w:val="005F69AD"/>
    <w:rsid w:val="006245A6"/>
    <w:rsid w:val="00645966"/>
    <w:rsid w:val="00667A71"/>
    <w:rsid w:val="006718B4"/>
    <w:rsid w:val="00680131"/>
    <w:rsid w:val="006A36B6"/>
    <w:rsid w:val="006A6718"/>
    <w:rsid w:val="006C3B1D"/>
    <w:rsid w:val="006D7AF5"/>
    <w:rsid w:val="006E7C0A"/>
    <w:rsid w:val="006F7EE8"/>
    <w:rsid w:val="007046E3"/>
    <w:rsid w:val="0073796B"/>
    <w:rsid w:val="0074668F"/>
    <w:rsid w:val="00746B16"/>
    <w:rsid w:val="007C71A8"/>
    <w:rsid w:val="007E321E"/>
    <w:rsid w:val="00824925"/>
    <w:rsid w:val="008470AB"/>
    <w:rsid w:val="008D0916"/>
    <w:rsid w:val="00943535"/>
    <w:rsid w:val="009A080B"/>
    <w:rsid w:val="009B373F"/>
    <w:rsid w:val="009C6CB6"/>
    <w:rsid w:val="00A029A9"/>
    <w:rsid w:val="00A02D78"/>
    <w:rsid w:val="00A156B7"/>
    <w:rsid w:val="00A1592F"/>
    <w:rsid w:val="00A169AD"/>
    <w:rsid w:val="00A42A31"/>
    <w:rsid w:val="00A461C5"/>
    <w:rsid w:val="00A642D0"/>
    <w:rsid w:val="00A71CD6"/>
    <w:rsid w:val="00A85883"/>
    <w:rsid w:val="00A8778E"/>
    <w:rsid w:val="00AF7567"/>
    <w:rsid w:val="00B25F22"/>
    <w:rsid w:val="00B57159"/>
    <w:rsid w:val="00B938C8"/>
    <w:rsid w:val="00BA0DD1"/>
    <w:rsid w:val="00BB13E1"/>
    <w:rsid w:val="00BB3E16"/>
    <w:rsid w:val="00BF41C4"/>
    <w:rsid w:val="00BF43EB"/>
    <w:rsid w:val="00C10B53"/>
    <w:rsid w:val="00C3354F"/>
    <w:rsid w:val="00C70707"/>
    <w:rsid w:val="00C8010E"/>
    <w:rsid w:val="00C871BC"/>
    <w:rsid w:val="00CB394B"/>
    <w:rsid w:val="00CB64CE"/>
    <w:rsid w:val="00CF77E8"/>
    <w:rsid w:val="00D13134"/>
    <w:rsid w:val="00D22F62"/>
    <w:rsid w:val="00D65FBD"/>
    <w:rsid w:val="00DA2F96"/>
    <w:rsid w:val="00DC16F3"/>
    <w:rsid w:val="00E932CC"/>
    <w:rsid w:val="00E9623D"/>
    <w:rsid w:val="00EA2BA0"/>
    <w:rsid w:val="00EB4521"/>
    <w:rsid w:val="00ED0F7D"/>
    <w:rsid w:val="00EE3201"/>
    <w:rsid w:val="00EF712C"/>
    <w:rsid w:val="00F07482"/>
    <w:rsid w:val="00F124A9"/>
    <w:rsid w:val="00F2717F"/>
    <w:rsid w:val="00F50C87"/>
    <w:rsid w:val="00F96B6F"/>
    <w:rsid w:val="00FB0323"/>
    <w:rsid w:val="00FB712B"/>
    <w:rsid w:val="00FC18B5"/>
    <w:rsid w:val="00FC4A34"/>
    <w:rsid w:val="00FC5797"/>
    <w:rsid w:val="00FD60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2E068-528E-4647-9BB3-73E3F21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F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99"/>
    <w:qFormat/>
    <w:rsid w:val="006F7EE8"/>
    <w:pPr>
      <w:ind w:left="720"/>
      <w:contextualSpacing/>
    </w:pPr>
    <w:rPr>
      <w:rFonts w:eastAsiaTheme="minorHAnsi"/>
      <w:lang w:eastAsia="en-US"/>
    </w:rPr>
  </w:style>
  <w:style w:type="character" w:customStyle="1" w:styleId="ParagraphedelisteCar">
    <w:name w:val="Paragraphe de liste Car"/>
    <w:link w:val="Paragraphedeliste"/>
    <w:uiPriority w:val="99"/>
    <w:locked/>
    <w:rsid w:val="006F7EE8"/>
    <w:rPr>
      <w:rFonts w:eastAsiaTheme="minorHAnsi"/>
      <w:lang w:eastAsia="en-US"/>
    </w:rPr>
  </w:style>
  <w:style w:type="paragraph" w:styleId="Corpsdetexte">
    <w:name w:val="Body Text"/>
    <w:basedOn w:val="Normal"/>
    <w:link w:val="CorpsdetexteCar"/>
    <w:uiPriority w:val="99"/>
    <w:unhideWhenUsed/>
    <w:rsid w:val="006F7EE8"/>
    <w:pPr>
      <w:spacing w:after="120"/>
    </w:pPr>
  </w:style>
  <w:style w:type="character" w:customStyle="1" w:styleId="CorpsdetexteCar">
    <w:name w:val="Corps de texte Car"/>
    <w:basedOn w:val="Policepardfaut"/>
    <w:link w:val="Corpsdetexte"/>
    <w:uiPriority w:val="99"/>
    <w:rsid w:val="006F7EE8"/>
  </w:style>
  <w:style w:type="paragraph" w:customStyle="1" w:styleId="NORMALE">
    <w:name w:val="NORMALE"/>
    <w:basedOn w:val="Corpsdetexte2"/>
    <w:rsid w:val="006F7EE8"/>
    <w:pPr>
      <w:spacing w:after="0" w:line="240" w:lineRule="auto"/>
      <w:jc w:val="both"/>
      <w:outlineLvl w:val="0"/>
    </w:pPr>
    <w:rPr>
      <w:rFonts w:ascii="Arial Narrow" w:eastAsia="Times New Roman" w:hAnsi="Arial Narrow" w:cs="Arial"/>
      <w:sz w:val="28"/>
      <w:szCs w:val="28"/>
    </w:rPr>
  </w:style>
  <w:style w:type="paragraph" w:styleId="Retraitcorpsdetexte2">
    <w:name w:val="Body Text Indent 2"/>
    <w:basedOn w:val="Normal"/>
    <w:link w:val="Retraitcorpsdetexte2Car"/>
    <w:uiPriority w:val="99"/>
    <w:unhideWhenUsed/>
    <w:rsid w:val="006F7EE8"/>
    <w:pPr>
      <w:spacing w:after="120" w:line="480" w:lineRule="auto"/>
      <w:ind w:left="283"/>
      <w:outlineLvl w:val="0"/>
    </w:pPr>
    <w:rPr>
      <w:rFonts w:ascii="Arial Narrow" w:eastAsia="Times New Roman" w:hAnsi="Arial Narrow" w:cs="Times New Roman"/>
      <w:sz w:val="20"/>
      <w:szCs w:val="20"/>
    </w:rPr>
  </w:style>
  <w:style w:type="character" w:customStyle="1" w:styleId="Retraitcorpsdetexte2Car">
    <w:name w:val="Retrait corps de texte 2 Car"/>
    <w:basedOn w:val="Policepardfaut"/>
    <w:link w:val="Retraitcorpsdetexte2"/>
    <w:uiPriority w:val="99"/>
    <w:rsid w:val="006F7EE8"/>
    <w:rPr>
      <w:rFonts w:ascii="Arial Narrow" w:eastAsia="Times New Roman" w:hAnsi="Arial Narrow" w:cs="Times New Roman"/>
      <w:sz w:val="20"/>
      <w:szCs w:val="20"/>
    </w:rPr>
  </w:style>
  <w:style w:type="paragraph" w:styleId="Corpsdetexte2">
    <w:name w:val="Body Text 2"/>
    <w:basedOn w:val="Normal"/>
    <w:link w:val="Corpsdetexte2Car"/>
    <w:uiPriority w:val="99"/>
    <w:semiHidden/>
    <w:unhideWhenUsed/>
    <w:rsid w:val="006F7EE8"/>
    <w:pPr>
      <w:spacing w:after="120" w:line="480" w:lineRule="auto"/>
    </w:pPr>
  </w:style>
  <w:style w:type="character" w:customStyle="1" w:styleId="Corpsdetexte2Car">
    <w:name w:val="Corps de texte 2 Car"/>
    <w:basedOn w:val="Policepardfaut"/>
    <w:link w:val="Corpsdetexte2"/>
    <w:uiPriority w:val="99"/>
    <w:semiHidden/>
    <w:rsid w:val="006F7EE8"/>
  </w:style>
  <w:style w:type="paragraph" w:styleId="En-tte">
    <w:name w:val="header"/>
    <w:basedOn w:val="Normal"/>
    <w:link w:val="En-tteCar"/>
    <w:uiPriority w:val="99"/>
    <w:unhideWhenUsed/>
    <w:rsid w:val="006F7EE8"/>
    <w:pPr>
      <w:tabs>
        <w:tab w:val="center" w:pos="4536"/>
        <w:tab w:val="right" w:pos="9072"/>
      </w:tabs>
      <w:spacing w:after="0" w:line="240" w:lineRule="auto"/>
    </w:pPr>
  </w:style>
  <w:style w:type="character" w:customStyle="1" w:styleId="En-tteCar">
    <w:name w:val="En-tête Car"/>
    <w:basedOn w:val="Policepardfaut"/>
    <w:link w:val="En-tte"/>
    <w:uiPriority w:val="99"/>
    <w:rsid w:val="006F7EE8"/>
  </w:style>
  <w:style w:type="paragraph" w:styleId="Pieddepage">
    <w:name w:val="footer"/>
    <w:basedOn w:val="Normal"/>
    <w:link w:val="PieddepageCar"/>
    <w:uiPriority w:val="99"/>
    <w:semiHidden/>
    <w:unhideWhenUsed/>
    <w:rsid w:val="006F7EE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7EE8"/>
  </w:style>
  <w:style w:type="paragraph" w:styleId="Titre">
    <w:name w:val="Title"/>
    <w:basedOn w:val="Normal"/>
    <w:link w:val="TitreCar"/>
    <w:uiPriority w:val="99"/>
    <w:qFormat/>
    <w:rsid w:val="00467B8E"/>
    <w:pPr>
      <w:spacing w:after="240" w:line="240" w:lineRule="auto"/>
      <w:jc w:val="center"/>
      <w:outlineLvl w:val="0"/>
    </w:pPr>
    <w:rPr>
      <w:rFonts w:ascii="Arial Narrow" w:eastAsia="Times New Roman" w:hAnsi="Arial Narrow" w:cs="Arial"/>
      <w:b/>
      <w:sz w:val="32"/>
      <w:szCs w:val="28"/>
    </w:rPr>
  </w:style>
  <w:style w:type="character" w:customStyle="1" w:styleId="TitreCar">
    <w:name w:val="Titre Car"/>
    <w:basedOn w:val="Policepardfaut"/>
    <w:link w:val="Titre"/>
    <w:uiPriority w:val="99"/>
    <w:rsid w:val="00467B8E"/>
    <w:rPr>
      <w:rFonts w:ascii="Arial Narrow" w:eastAsia="Times New Roman" w:hAnsi="Arial Narrow" w:cs="Arial"/>
      <w:b/>
      <w:sz w:val="32"/>
      <w:szCs w:val="28"/>
    </w:rPr>
  </w:style>
  <w:style w:type="paragraph" w:styleId="Sansinterligne">
    <w:name w:val="No Spacing"/>
    <w:link w:val="SansinterligneCar"/>
    <w:uiPriority w:val="1"/>
    <w:qFormat/>
    <w:rsid w:val="00467B8E"/>
    <w:pPr>
      <w:spacing w:after="0" w:line="240" w:lineRule="auto"/>
    </w:pPr>
    <w:rPr>
      <w:rFonts w:ascii="Calibri" w:eastAsia="Times New Roman" w:hAnsi="Calibri" w:cs="Arial"/>
      <w:lang w:eastAsia="en-US"/>
    </w:rPr>
  </w:style>
  <w:style w:type="character" w:customStyle="1" w:styleId="SansinterligneCar">
    <w:name w:val="Sans interligne Car"/>
    <w:link w:val="Sansinterligne"/>
    <w:uiPriority w:val="1"/>
    <w:rsid w:val="00467B8E"/>
    <w:rPr>
      <w:rFonts w:ascii="Calibri" w:eastAsia="Times New Roman" w:hAnsi="Calibri" w:cs="Arial"/>
      <w:lang w:eastAsia="en-US"/>
    </w:rPr>
  </w:style>
  <w:style w:type="character" w:customStyle="1" w:styleId="Corpsdutexte">
    <w:name w:val="Corps du texte"/>
    <w:basedOn w:val="Policepardfaut"/>
    <w:rsid w:val="00F96B6F"/>
    <w:rPr>
      <w:rFonts w:ascii="Arial" w:eastAsia="Arial" w:hAnsi="Arial" w:cs="Arial"/>
      <w:color w:val="000000"/>
      <w:spacing w:val="0"/>
      <w:w w:val="100"/>
      <w:position w:val="0"/>
      <w:shd w:val="clear" w:color="auto" w:fill="FFFFFF"/>
      <w:lang w:val="fr-FR" w:eastAsia="fr-FR" w:bidi="fr-FR"/>
    </w:rPr>
  </w:style>
  <w:style w:type="table" w:styleId="Grilledutableau">
    <w:name w:val="Table Grid"/>
    <w:basedOn w:val="TableauNormal"/>
    <w:uiPriority w:val="59"/>
    <w:rsid w:val="00F96B6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ar"/>
    <w:qFormat/>
    <w:rsid w:val="00455306"/>
    <w:pPr>
      <w:spacing w:after="0"/>
      <w:outlineLvl w:val="0"/>
    </w:pPr>
    <w:rPr>
      <w:rFonts w:ascii="Arial" w:eastAsia="Times New Roman" w:hAnsi="Arial" w:cs="Times New Roman"/>
      <w:b/>
      <w:bCs/>
      <w:sz w:val="32"/>
      <w:szCs w:val="32"/>
      <w:u w:val="single"/>
    </w:rPr>
  </w:style>
  <w:style w:type="character" w:customStyle="1" w:styleId="Style1Car">
    <w:name w:val="Style1 Car"/>
    <w:link w:val="Style1"/>
    <w:rsid w:val="00455306"/>
    <w:rPr>
      <w:rFonts w:ascii="Arial" w:eastAsia="Times New Roman" w:hAnsi="Arial"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MOHAMED YESSAAD</cp:lastModifiedBy>
  <cp:revision>6</cp:revision>
  <cp:lastPrinted>2019-09-08T14:20:00Z</cp:lastPrinted>
  <dcterms:created xsi:type="dcterms:W3CDTF">2019-09-09T14:34:00Z</dcterms:created>
  <dcterms:modified xsi:type="dcterms:W3CDTF">2019-09-09T14:46:00Z</dcterms:modified>
</cp:coreProperties>
</file>