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1E" w:rsidRPr="0016159F" w:rsidRDefault="004324C9" w:rsidP="00DD2D6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  <w:r w:rsidRPr="0016159F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-580390</wp:posOffset>
            </wp:positionV>
            <wp:extent cx="1313180" cy="666750"/>
            <wp:effectExtent l="0" t="0" r="1270" b="0"/>
            <wp:wrapNone/>
            <wp:docPr id="1" name="Image 1" descr="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4C9" w:rsidRPr="0016159F" w:rsidRDefault="004324C9" w:rsidP="004324C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ALGERIE TELECOM SPA - EPE</w:t>
      </w:r>
    </w:p>
    <w:p w:rsidR="004324C9" w:rsidRPr="0016159F" w:rsidRDefault="004324C9" w:rsidP="0043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SIEGE SOCIAL : Route Nationale N°05, cinq maisons, MOHAMMADIA, ALGER</w:t>
      </w:r>
    </w:p>
    <w:p w:rsidR="004324C9" w:rsidRPr="0016159F" w:rsidRDefault="004324C9" w:rsidP="004324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NIF : 000 216 001 808 337</w:t>
      </w:r>
    </w:p>
    <w:p w:rsidR="004324C9" w:rsidRPr="0016159F" w:rsidRDefault="004324C9" w:rsidP="004324C9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</w:pP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DIRECTION OPERATIONNELLE DE BOUIRA</w:t>
      </w:r>
    </w:p>
    <w:p w:rsidR="00493581" w:rsidRPr="0016159F" w:rsidRDefault="004324C9" w:rsidP="009524C8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AVIS DE CONSULTATION NATIONALE</w:t>
      </w:r>
      <w:r w:rsidR="005A44F3"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N° 31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/2019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3581" w:rsidRPr="0016159F" w:rsidTr="00493581">
        <w:tc>
          <w:tcPr>
            <w:tcW w:w="9212" w:type="dxa"/>
          </w:tcPr>
          <w:p w:rsidR="00493581" w:rsidRPr="0016159F" w:rsidRDefault="00493581" w:rsidP="00FF746A">
            <w:pPr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La Direction Opérationnelle d’Algérie Télécom de la wilaya de Bouira informe l’ensemble des soumissionnaires ayant participé à l’avis</w:t>
            </w:r>
            <w:r w:rsidR="00F64250"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 xml:space="preserve"> de consultation </w:t>
            </w: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 xml:space="preserve"> national</w:t>
            </w:r>
            <w:r w:rsidR="00630A98"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134E0"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31</w:t>
            </w: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/2019;</w:t>
            </w:r>
            <w:r w:rsidR="00381ED4"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 xml:space="preserve"> que ce dernier </w:t>
            </w: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a été déclaré infructueu</w:t>
            </w:r>
            <w:r w:rsidR="00381ED4"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x</w:t>
            </w:r>
            <w:r w:rsidRPr="0016159F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324C9" w:rsidRPr="0016159F" w:rsidRDefault="004324C9" w:rsidP="004324C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Le présent projet est constitué d’un seul lot comme suit :</w:t>
      </w:r>
    </w:p>
    <w:p w:rsidR="004324C9" w:rsidRPr="0016159F" w:rsidRDefault="004324C9" w:rsidP="004324C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134"/>
        <w:gridCol w:w="7440"/>
        <w:gridCol w:w="1639"/>
      </w:tblGrid>
      <w:tr w:rsidR="0016159F" w:rsidRPr="0016159F" w:rsidTr="00F72943">
        <w:trPr>
          <w:gridBefore w:val="1"/>
          <w:wBefore w:w="8" w:type="dxa"/>
          <w:trHeight w:val="426"/>
          <w:jc w:val="center"/>
        </w:trPr>
        <w:tc>
          <w:tcPr>
            <w:tcW w:w="1134" w:type="dxa"/>
            <w:shd w:val="clear" w:color="auto" w:fill="E6E6E6"/>
            <w:vAlign w:val="center"/>
          </w:tcPr>
          <w:p w:rsidR="004324C9" w:rsidRPr="0016159F" w:rsidRDefault="004324C9" w:rsidP="00F7294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N° du Lot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324C9" w:rsidRPr="0016159F" w:rsidRDefault="004324C9" w:rsidP="00F7294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Désignation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324C9" w:rsidRPr="0016159F" w:rsidRDefault="004324C9" w:rsidP="00F7294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Distance KM</w:t>
            </w:r>
          </w:p>
        </w:tc>
      </w:tr>
      <w:tr w:rsidR="0016159F" w:rsidRPr="0016159F" w:rsidTr="00F72943">
        <w:trPr>
          <w:trHeight w:hRule="exact" w:val="682"/>
          <w:jc w:val="center"/>
        </w:trPr>
        <w:tc>
          <w:tcPr>
            <w:tcW w:w="1142" w:type="dxa"/>
            <w:gridSpan w:val="2"/>
            <w:vAlign w:val="center"/>
          </w:tcPr>
          <w:p w:rsidR="004324C9" w:rsidRPr="0016159F" w:rsidRDefault="004324C9" w:rsidP="00F72943">
            <w:pPr>
              <w:spacing w:before="12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4324C9" w:rsidRPr="0016159F" w:rsidRDefault="004324C9" w:rsidP="00F7294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Réalisation d’infrastructure d’accueil, pose et raccordement des câbles à fibres optique tronçon Bouira CA2 Ain </w:t>
            </w:r>
            <w:proofErr w:type="spellStart"/>
            <w:r w:rsidRPr="0016159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Bessem</w:t>
            </w:r>
            <w:proofErr w:type="spellEnd"/>
            <w:r w:rsidRPr="0016159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CA /CDC (4G ATM) </w:t>
            </w:r>
          </w:p>
          <w:p w:rsidR="004324C9" w:rsidRPr="0016159F" w:rsidRDefault="004324C9" w:rsidP="00F7294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  <w:p w:rsidR="004324C9" w:rsidRPr="0016159F" w:rsidRDefault="004324C9" w:rsidP="00F7294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4324C9" w:rsidRPr="0016159F" w:rsidRDefault="004324C9" w:rsidP="00F729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6159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14,1km</w:t>
            </w:r>
          </w:p>
        </w:tc>
      </w:tr>
    </w:tbl>
    <w:p w:rsidR="00600C33" w:rsidRPr="0016159F" w:rsidRDefault="00600C33" w:rsidP="004324C9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324C9" w:rsidRPr="0016159F" w:rsidRDefault="004324C9" w:rsidP="00A051A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entreprises intéressées peuvent retirer le cahier des charges auprès du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service des achats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Direction Opérationnelle de Bouira, contre paiement de la somme de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2000.00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DA, </w:t>
      </w:r>
      <w:r w:rsidR="00A051AE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près de l’agence BNA de Bouira, compte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dinars N° :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001004600300000173/02.</w:t>
      </w:r>
    </w:p>
    <w:p w:rsidR="002E1E73" w:rsidRPr="0016159F" w:rsidRDefault="004324C9" w:rsidP="00600C3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dossier administratif, l'offre technique et l'offre financière sont insérés dans des enveloppes séparées et fermées, indiquant, sur chaque enveloppe, la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dénomination du soumissionnaire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la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référence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l'objet de la consultation </w:t>
      </w:r>
      <w:r w:rsidR="00600C33" w:rsidRPr="001615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nationale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ainsi que, sur chaque pli correspondant la mention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« dossier administratif», « offre technique »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«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 financière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» ; </w:t>
      </w:r>
    </w:p>
    <w:p w:rsidR="004324C9" w:rsidRPr="0016159F" w:rsidRDefault="0016159F" w:rsidP="00600C3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rect id="Rectangle 4" o:spid="_x0000_s1026" style="position:absolute;margin-left:-53.95pt;margin-top:36.3pt;width:562.85pt;height:10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" strokecolor="#c00000" strokeweight="1.5pt">
            <v:textbox style="mso-next-textbox:#Rectangle 4">
              <w:txbxContent>
                <w:p w:rsidR="004324C9" w:rsidRPr="0034034D" w:rsidRDefault="004324C9" w:rsidP="007E4C0F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34034D">
                    <w:rPr>
                      <w:rFonts w:ascii="Arial Narrow" w:hAnsi="Arial Narrow"/>
                      <w:b/>
                      <w:sz w:val="26"/>
                      <w:szCs w:val="26"/>
                    </w:rPr>
                    <w:t>ALGERIE TELECOM - SPA</w:t>
                  </w:r>
                </w:p>
                <w:p w:rsidR="004324C9" w:rsidRPr="0034034D" w:rsidRDefault="004324C9" w:rsidP="007E4C0F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34034D">
                    <w:rPr>
                      <w:rFonts w:ascii="Arial Narrow" w:hAnsi="Arial Narrow"/>
                      <w:b/>
                      <w:sz w:val="26"/>
                      <w:szCs w:val="26"/>
                    </w:rPr>
                    <w:t>Direction Opérationnelle de la Wilaya de Bouira</w:t>
                  </w:r>
                </w:p>
                <w:p w:rsidR="004324C9" w:rsidRPr="007E4C0F" w:rsidRDefault="004324C9" w:rsidP="007E4C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  <w:r w:rsidRPr="007E4C0F">
                    <w:rPr>
                      <w:rFonts w:ascii="Arial Black" w:hAnsi="Arial Black"/>
                      <w:b/>
                      <w:sz w:val="24"/>
                      <w:szCs w:val="24"/>
                    </w:rPr>
                    <w:t>AVIS DE CONSULTATION NATIONALE</w:t>
                  </w:r>
                  <w:r w:rsidR="00426CEF" w:rsidRPr="007E4C0F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="00426CEF" w:rsidRPr="007E4C0F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N°31</w:t>
                  </w:r>
                  <w:r w:rsidRPr="007E4C0F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/2019</w:t>
                  </w:r>
                </w:p>
                <w:p w:rsidR="004324C9" w:rsidRPr="007E4C0F" w:rsidRDefault="004324C9" w:rsidP="007E4C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  <w:r w:rsidRPr="007E4C0F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&lt;&lt;</w:t>
                  </w:r>
                  <w:r w:rsidRPr="007E4C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Travaux de Réalisation d’infrastructure d’accueil, pose et raccordement des câbles à fibres optique </w:t>
                  </w:r>
                  <w:r w:rsidRPr="007E4C0F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&gt;&gt;</w:t>
                  </w:r>
                </w:p>
                <w:p w:rsidR="004324C9" w:rsidRPr="0034034D" w:rsidRDefault="004324C9" w:rsidP="007E4C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</w:rPr>
                  </w:pPr>
                  <w:r w:rsidRPr="0034034D">
                    <w:rPr>
                      <w:rFonts w:ascii="Arial Black" w:hAnsi="Arial Black"/>
                      <w:b/>
                      <w:bCs/>
                    </w:rPr>
                    <w:t>&lt;&lt;A n’ouvrir que par la Commission d’ouverture des plis et d’évaluation des offres&gt;&gt;</w:t>
                  </w:r>
                </w:p>
              </w:txbxContent>
            </v:textbox>
          </v:rect>
        </w:pict>
      </w:r>
      <w:r w:rsidR="002E1E7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Ces </w:t>
      </w:r>
      <w:r w:rsidR="004324C9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trois enveloppes seront insérés dans une grande enveloppe qui doit être impérativement </w:t>
      </w:r>
      <w:r w:rsidR="004324C9"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anonyme</w:t>
      </w:r>
      <w:r w:rsidR="004324C9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portera la mention : </w:t>
      </w:r>
    </w:p>
    <w:p w:rsidR="00B81F23" w:rsidRPr="0016159F" w:rsidRDefault="00B81F23" w:rsidP="004324C9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81F23" w:rsidRPr="0016159F" w:rsidRDefault="00B81F23" w:rsidP="004324C9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ind w:firstLine="70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Si l’enveloppe extérieure n’est pas marquée comme indiqué ci-dessus, le service contractant ne sera en aucun cas responsable si l’offre est égarée ou qu’elle soit ouverte prématurément</w:t>
      </w:r>
    </w:p>
    <w:p w:rsidR="00600C33" w:rsidRPr="0016159F" w:rsidRDefault="004324C9" w:rsidP="004324C9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p w:rsidR="002E1E73" w:rsidRPr="0016159F" w:rsidRDefault="002E1E73" w:rsidP="00600C33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E1E73" w:rsidRPr="0016159F" w:rsidRDefault="002E1E73" w:rsidP="00600C33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E1E73" w:rsidRPr="0016159F" w:rsidRDefault="002E1E73" w:rsidP="00600C33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600C33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Les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soumissionnaires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doivent présenter leurs offres comme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suit</w:t>
      </w:r>
      <w:r w:rsidR="00600C33" w:rsidRPr="0016159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4324C9" w:rsidRPr="0016159F" w:rsidRDefault="004324C9" w:rsidP="004324C9">
      <w:pPr>
        <w:spacing w:after="0"/>
        <w:ind w:left="502"/>
        <w:contextualSpacing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spacing w:after="0"/>
        <w:ind w:left="502"/>
        <w:contextualSpacing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La Première Enveloppe :</w:t>
      </w:r>
      <w:r w:rsidRPr="0016159F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doit porter la mention « </w:t>
      </w:r>
      <w:r w:rsidRPr="0016159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Dossier administratif </w:t>
      </w:r>
      <w:r w:rsidRPr="0016159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» et devra contenir :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Déclaration de probité, renseignée</w:t>
      </w:r>
      <w:r w:rsidRPr="0016159F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, signée, datée et portant le cachet du soumissionnaire, établie selon le </w:t>
      </w: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>modèle joint en annexe CCAG.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Copie du numéro d’identification fiscale (NIF) ;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Copie des </w:t>
      </w: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statuts de l’entreprise (SARL- EURL….</w:t>
      </w: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le cas échéant ;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504"/>
        </w:tabs>
        <w:kinsoku w:val="0"/>
        <w:spacing w:after="0" w:line="264" w:lineRule="auto"/>
        <w:ind w:right="459"/>
        <w:jc w:val="both"/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Copie de l’extrait du registre de commerce ;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Copie de l’e</w:t>
      </w: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xtrait de rôle en cours de validité apuré ou avec échéancier de paiement ;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Attestation de mise à jour (CNAS, CASNOS) en cours de validité ;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L’extrait du casier judicaire N° 03 du soumissionnaire lorsqu’il s’agit d’une personne physique et du gérant ou du directeur général de l’entreprise lorsqu’il s’agit d’une personne morale en cours de validité ;</w:t>
      </w:r>
    </w:p>
    <w:p w:rsidR="004324C9" w:rsidRPr="0016159F" w:rsidRDefault="004324C9" w:rsidP="00600C33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La convention du groupement dument </w:t>
      </w:r>
      <w:r w:rsidR="00600C33"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datée et signée </w:t>
      </w: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par les fondés </w:t>
      </w:r>
      <w:r w:rsidR="00600C33"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de pouvoirs </w:t>
      </w: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>des entreprises respectives, le cas échéant.</w:t>
      </w:r>
    </w:p>
    <w:p w:rsidR="004324C9" w:rsidRPr="0016159F" w:rsidRDefault="004324C9" w:rsidP="004324C9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Une copie de certificat de classification et qualification professionnelle contenant l’activité hydraulique et/ou des travaux publics en cour de validité. </w:t>
      </w:r>
    </w:p>
    <w:p w:rsidR="004324C9" w:rsidRPr="0016159F" w:rsidRDefault="004324C9" w:rsidP="00600C33">
      <w:pPr>
        <w:widowControl w:val="0"/>
        <w:numPr>
          <w:ilvl w:val="0"/>
          <w:numId w:val="4"/>
        </w:numPr>
        <w:tabs>
          <w:tab w:val="num" w:pos="284"/>
        </w:tabs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Décision d’attribution des privilèges fiscaux et d’aide financière pour les entreprises </w:t>
      </w:r>
      <w:r w:rsidR="00600C33"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exerçant </w:t>
      </w: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dans le cadre de </w:t>
      </w:r>
      <w:r w:rsidR="006A7594"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l’ANSEJ,</w:t>
      </w: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="003B00BD"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CNAC,</w:t>
      </w: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ANGEM.</w:t>
      </w:r>
    </w:p>
    <w:p w:rsidR="004324C9" w:rsidRPr="0016159F" w:rsidRDefault="004324C9" w:rsidP="004324C9">
      <w:pPr>
        <w:ind w:left="502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4324C9">
      <w:pPr>
        <w:ind w:left="502"/>
        <w:contextualSpacing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La deuxième enveloppe :</w:t>
      </w:r>
      <w:r w:rsidRPr="0016159F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doit porter la mention «</w:t>
      </w:r>
      <w:r w:rsidRPr="0016159F">
        <w:rPr>
          <w:rFonts w:asciiTheme="majorBidi" w:hAnsiTheme="majorBidi" w:cstheme="majorBidi"/>
          <w:b/>
          <w:iCs/>
          <w:color w:val="000000" w:themeColor="text1"/>
          <w:spacing w:val="5"/>
          <w:sz w:val="24"/>
          <w:szCs w:val="24"/>
        </w:rPr>
        <w:t>offre technique</w:t>
      </w:r>
      <w:r w:rsidRPr="0016159F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» </w:t>
      </w:r>
    </w:p>
    <w:p w:rsidR="004324C9" w:rsidRPr="0016159F" w:rsidRDefault="004324C9" w:rsidP="00600C33">
      <w:pPr>
        <w:spacing w:before="120" w:after="120"/>
        <w:jc w:val="both"/>
        <w:rPr>
          <w:rFonts w:asciiTheme="majorBidi" w:hAnsiTheme="majorBidi" w:cstheme="majorBidi"/>
          <w:iCs/>
          <w:color w:val="000000" w:themeColor="text1"/>
          <w:spacing w:val="6"/>
          <w:sz w:val="24"/>
          <w:szCs w:val="24"/>
        </w:rPr>
      </w:pPr>
      <w:r w:rsidRPr="0016159F">
        <w:rPr>
          <w:rFonts w:asciiTheme="majorBidi" w:hAnsiTheme="majorBidi" w:cstheme="majorBidi"/>
          <w:iCs/>
          <w:color w:val="000000" w:themeColor="text1"/>
          <w:spacing w:val="11"/>
          <w:sz w:val="24"/>
          <w:szCs w:val="24"/>
        </w:rPr>
        <w:t xml:space="preserve"> A Insérer dans une enveloppe à part portant la mention</w:t>
      </w:r>
      <w:r w:rsidRPr="0016159F">
        <w:rPr>
          <w:rFonts w:asciiTheme="majorBidi" w:hAnsiTheme="majorBidi" w:cstheme="majorBidi"/>
          <w:b/>
          <w:iCs/>
          <w:color w:val="000000" w:themeColor="text1"/>
          <w:spacing w:val="5"/>
          <w:sz w:val="24"/>
          <w:szCs w:val="24"/>
        </w:rPr>
        <w:t xml:space="preserve"> «offre technique» </w:t>
      </w:r>
      <w:r w:rsidRPr="0016159F">
        <w:rPr>
          <w:rFonts w:asciiTheme="majorBidi" w:hAnsiTheme="majorBidi" w:cstheme="majorBidi"/>
          <w:bCs/>
          <w:iCs/>
          <w:color w:val="000000" w:themeColor="text1"/>
          <w:spacing w:val="6"/>
          <w:sz w:val="24"/>
          <w:szCs w:val="24"/>
        </w:rPr>
        <w:t xml:space="preserve">suivie de </w:t>
      </w:r>
      <w:r w:rsidRPr="0016159F">
        <w:rPr>
          <w:rFonts w:asciiTheme="majorBidi" w:hAnsiTheme="majorBidi" w:cstheme="majorBidi"/>
          <w:b/>
          <w:bCs/>
          <w:iCs/>
          <w:color w:val="000000" w:themeColor="text1"/>
          <w:spacing w:val="6"/>
          <w:sz w:val="24"/>
          <w:szCs w:val="24"/>
        </w:rPr>
        <w:t>la dénomination du soumissionnaire</w:t>
      </w:r>
      <w:r w:rsidRPr="0016159F">
        <w:rPr>
          <w:rFonts w:asciiTheme="majorBidi" w:hAnsiTheme="majorBidi" w:cstheme="majorBidi"/>
          <w:bCs/>
          <w:iCs/>
          <w:color w:val="000000" w:themeColor="text1"/>
          <w:spacing w:val="6"/>
          <w:sz w:val="24"/>
          <w:szCs w:val="24"/>
        </w:rPr>
        <w:t xml:space="preserve">, numéro </w:t>
      </w:r>
      <w:r w:rsidRPr="0016159F">
        <w:rPr>
          <w:rFonts w:asciiTheme="majorBidi" w:hAnsiTheme="majorBidi" w:cstheme="majorBidi"/>
          <w:b/>
          <w:bCs/>
          <w:iCs/>
          <w:color w:val="000000" w:themeColor="text1"/>
          <w:spacing w:val="6"/>
          <w:sz w:val="24"/>
          <w:szCs w:val="24"/>
        </w:rPr>
        <w:t xml:space="preserve">et l’objet de la consultation </w:t>
      </w:r>
      <w:r w:rsidR="00600C33" w:rsidRPr="0016159F">
        <w:rPr>
          <w:rFonts w:asciiTheme="majorBidi" w:hAnsiTheme="majorBidi" w:cstheme="majorBidi"/>
          <w:b/>
          <w:bCs/>
          <w:iCs/>
          <w:color w:val="000000" w:themeColor="text1"/>
          <w:spacing w:val="6"/>
          <w:sz w:val="24"/>
          <w:szCs w:val="24"/>
        </w:rPr>
        <w:t xml:space="preserve">nationale </w:t>
      </w:r>
      <w:r w:rsidRPr="0016159F">
        <w:rPr>
          <w:rFonts w:asciiTheme="majorBidi" w:hAnsiTheme="majorBidi" w:cstheme="majorBidi"/>
          <w:iCs/>
          <w:color w:val="000000" w:themeColor="text1"/>
          <w:spacing w:val="6"/>
          <w:sz w:val="24"/>
          <w:szCs w:val="24"/>
        </w:rPr>
        <w:t>devant comprendre ce qui suit :</w:t>
      </w:r>
    </w:p>
    <w:p w:rsidR="004324C9" w:rsidRPr="0016159F" w:rsidRDefault="004324C9" w:rsidP="004324C9">
      <w:pPr>
        <w:widowControl w:val="0"/>
        <w:numPr>
          <w:ilvl w:val="0"/>
          <w:numId w:val="6"/>
        </w:numPr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Le présent cahier des charges, dûment paraphé par la soumissionnaire sur chaque page, cacheté et signé dans sa dernière page, portant la mention </w:t>
      </w:r>
      <w:r w:rsidRPr="0016159F">
        <w:rPr>
          <w:rFonts w:asciiTheme="majorBidi" w:hAnsiTheme="majorBidi" w:cstheme="majorBidi"/>
          <w:b/>
          <w:bCs/>
          <w:color w:val="000000" w:themeColor="text1"/>
          <w:spacing w:val="5"/>
          <w:sz w:val="24"/>
          <w:szCs w:val="24"/>
        </w:rPr>
        <w:t>« lu et accepté ».</w:t>
      </w:r>
    </w:p>
    <w:p w:rsidR="004324C9" w:rsidRPr="0016159F" w:rsidRDefault="004324C9" w:rsidP="004324C9">
      <w:pPr>
        <w:widowControl w:val="0"/>
        <w:numPr>
          <w:ilvl w:val="0"/>
          <w:numId w:val="6"/>
        </w:numPr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Déclaration à souscrire, renseignée, signée, datée et portant le cachet du soumissionnaire, établie selon le </w:t>
      </w: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>modèle joint en annexe CCAG.</w:t>
      </w:r>
    </w:p>
    <w:p w:rsidR="004324C9" w:rsidRPr="0016159F" w:rsidRDefault="004324C9" w:rsidP="004324C9">
      <w:pPr>
        <w:widowControl w:val="0"/>
        <w:numPr>
          <w:ilvl w:val="0"/>
          <w:numId w:val="6"/>
        </w:numPr>
        <w:kinsoku w:val="0"/>
        <w:spacing w:after="0" w:line="240" w:lineRule="auto"/>
        <w:ind w:right="459"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>Copie des attestations de bonne exécution des travaux similaires délivrés par les différents services contractants.</w:t>
      </w:r>
    </w:p>
    <w:p w:rsidR="004324C9" w:rsidRPr="0016159F" w:rsidRDefault="004324C9" w:rsidP="004324C9">
      <w:pPr>
        <w:numPr>
          <w:ilvl w:val="0"/>
          <w:numId w:val="6"/>
        </w:numPr>
        <w:autoSpaceDE w:val="0"/>
        <w:autoSpaceDN w:val="0"/>
        <w:adjustRightInd w:val="0"/>
        <w:spacing w:after="0"/>
        <w:ind w:right="459"/>
        <w:contextualSpacing/>
        <w:jc w:val="both"/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Engagement sur le délai de réalisation pour </w:t>
      </w:r>
      <w:r w:rsidRPr="0016159F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chaque lot respectant le modèle joint en annexe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CCAG </w:t>
      </w:r>
    </w:p>
    <w:p w:rsidR="004324C9" w:rsidRPr="0016159F" w:rsidRDefault="004324C9" w:rsidP="004324C9">
      <w:pPr>
        <w:numPr>
          <w:ilvl w:val="0"/>
          <w:numId w:val="6"/>
        </w:numPr>
        <w:autoSpaceDE w:val="0"/>
        <w:autoSpaceDN w:val="0"/>
        <w:adjustRightInd w:val="0"/>
        <w:spacing w:after="0"/>
        <w:ind w:right="459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Planning de réalisation des travaux.</w:t>
      </w:r>
    </w:p>
    <w:p w:rsidR="00600C33" w:rsidRPr="0016159F" w:rsidRDefault="004324C9" w:rsidP="004324C9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459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  <w:lang w:eastAsia="fr-FR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Engagement sur la durée de garantie pour chaque lot respectant le modèle joint en annexe CCAG </w:t>
      </w:r>
    </w:p>
    <w:p w:rsidR="00600C33" w:rsidRPr="0016159F" w:rsidRDefault="00600C33" w:rsidP="00600C33">
      <w:pPr>
        <w:autoSpaceDE w:val="0"/>
        <w:autoSpaceDN w:val="0"/>
        <w:adjustRightInd w:val="0"/>
        <w:spacing w:before="120" w:after="120" w:line="240" w:lineRule="auto"/>
        <w:ind w:right="459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324C9" w:rsidRPr="0016159F" w:rsidRDefault="004324C9" w:rsidP="002E1E73">
      <w:pPr>
        <w:autoSpaceDE w:val="0"/>
        <w:autoSpaceDN w:val="0"/>
        <w:adjustRightInd w:val="0"/>
        <w:spacing w:before="120" w:after="120" w:line="240" w:lineRule="auto"/>
        <w:ind w:right="459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  <w:lang w:eastAsia="fr-FR"/>
        </w:rPr>
      </w:pPr>
      <w:r w:rsidRPr="0016159F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fr-FR"/>
        </w:rPr>
        <w:t>La Troisième enveloppe :</w:t>
      </w:r>
      <w:r w:rsidR="007E4C0F" w:rsidRPr="0016159F">
        <w:rPr>
          <w:rFonts w:asciiTheme="majorBidi" w:eastAsia="Times New Roman" w:hAnsiTheme="majorBidi" w:cstheme="majorBidi" w:hint="cs"/>
          <w:b/>
          <w:color w:val="000000" w:themeColor="text1"/>
          <w:sz w:val="24"/>
          <w:szCs w:val="24"/>
          <w:rtl/>
          <w:lang w:eastAsia="fr-FR"/>
        </w:rPr>
        <w:t xml:space="preserve"> </w:t>
      </w:r>
      <w:r w:rsidRPr="0016159F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  <w:lang w:eastAsia="fr-FR"/>
        </w:rPr>
        <w:t>OFFRE FINANCIERE</w:t>
      </w:r>
    </w:p>
    <w:p w:rsidR="004324C9" w:rsidRPr="0016159F" w:rsidRDefault="004324C9" w:rsidP="00600C33">
      <w:pPr>
        <w:spacing w:before="120"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>A insérer dans une enveloppe à part portant la mention</w:t>
      </w:r>
      <w:r w:rsidRPr="0016159F">
        <w:rPr>
          <w:rFonts w:asciiTheme="majorBidi" w:hAnsiTheme="majorBidi" w:cstheme="majorBidi"/>
          <w:b/>
          <w:color w:val="000000" w:themeColor="text1"/>
          <w:spacing w:val="5"/>
          <w:sz w:val="24"/>
          <w:szCs w:val="24"/>
        </w:rPr>
        <w:t xml:space="preserve"> « offre financière »</w:t>
      </w:r>
      <w:r w:rsidR="009C7E18" w:rsidRPr="0016159F">
        <w:rPr>
          <w:rFonts w:asciiTheme="majorBidi" w:hAnsiTheme="majorBidi" w:cstheme="majorBidi"/>
          <w:b/>
          <w:color w:val="000000" w:themeColor="text1"/>
          <w:spacing w:val="5"/>
          <w:sz w:val="24"/>
          <w:szCs w:val="24"/>
        </w:rPr>
        <w:t xml:space="preserve"> </w:t>
      </w:r>
      <w:r w:rsidRPr="0016159F">
        <w:rPr>
          <w:rFonts w:asciiTheme="majorBidi" w:hAnsiTheme="majorBidi" w:cstheme="majorBidi"/>
          <w:bCs/>
          <w:color w:val="000000" w:themeColor="text1"/>
          <w:spacing w:val="6"/>
          <w:sz w:val="24"/>
          <w:szCs w:val="24"/>
        </w:rPr>
        <w:t xml:space="preserve">suivie de la dénomination du soumissionnaire, numéro et l’objet de la consultation pour chaque lot une enveloppe sur laquelle sera mentionné le N° de lot…. </w:t>
      </w:r>
      <w:r w:rsidRPr="0016159F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="00600C33" w:rsidRPr="0016159F">
        <w:rPr>
          <w:rFonts w:asciiTheme="majorBidi" w:hAnsiTheme="majorBidi" w:cstheme="majorBidi"/>
          <w:iCs/>
          <w:color w:val="000000" w:themeColor="text1"/>
          <w:spacing w:val="6"/>
          <w:sz w:val="24"/>
          <w:szCs w:val="24"/>
        </w:rPr>
        <w:t xml:space="preserve">et </w:t>
      </w:r>
      <w:r w:rsidRPr="0016159F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>contenant ce qui suit:</w:t>
      </w:r>
    </w:p>
    <w:p w:rsidR="004324C9" w:rsidRPr="0016159F" w:rsidRDefault="004324C9" w:rsidP="009C7E18">
      <w:pPr>
        <w:numPr>
          <w:ilvl w:val="0"/>
          <w:numId w:val="5"/>
        </w:numPr>
        <w:spacing w:after="0"/>
        <w:ind w:right="459"/>
        <w:jc w:val="both"/>
        <w:rPr>
          <w:rFonts w:asciiTheme="majorBidi" w:hAnsiTheme="majorBidi" w:cstheme="majorBidi"/>
          <w:color w:val="000000" w:themeColor="text1"/>
          <w:spacing w:val="-1"/>
          <w:sz w:val="24"/>
          <w:szCs w:val="24"/>
          <w:lang w:eastAsia="fr-FR"/>
        </w:rPr>
      </w:pPr>
      <w:r w:rsidRPr="0016159F">
        <w:rPr>
          <w:rFonts w:asciiTheme="majorBidi" w:hAnsiTheme="majorBidi" w:cstheme="majorBidi"/>
          <w:color w:val="000000" w:themeColor="text1"/>
          <w:spacing w:val="-1"/>
          <w:sz w:val="24"/>
          <w:szCs w:val="24"/>
          <w:lang w:eastAsia="fr-FR"/>
        </w:rPr>
        <w:t>La lettre de soumission renseignée, datée, signée et cachetée par le soumissionnaire,</w:t>
      </w:r>
      <w:r w:rsidRPr="0016159F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  <w:lang w:eastAsia="fr-FR"/>
        </w:rPr>
        <w:t xml:space="preserve"> respectant le modèle joint en annexe CCAG.</w:t>
      </w:r>
    </w:p>
    <w:p w:rsidR="004324C9" w:rsidRPr="0016159F" w:rsidRDefault="004324C9" w:rsidP="004324C9">
      <w:pPr>
        <w:numPr>
          <w:ilvl w:val="0"/>
          <w:numId w:val="5"/>
        </w:numPr>
        <w:spacing w:after="0"/>
        <w:ind w:right="459"/>
        <w:jc w:val="both"/>
        <w:rPr>
          <w:rFonts w:asciiTheme="majorBidi" w:hAnsiTheme="majorBidi" w:cstheme="majorBidi"/>
          <w:color w:val="000000" w:themeColor="text1"/>
          <w:spacing w:val="-1"/>
          <w:sz w:val="24"/>
          <w:szCs w:val="24"/>
          <w:lang w:eastAsia="fr-FR"/>
        </w:rPr>
      </w:pPr>
      <w:r w:rsidRPr="0016159F">
        <w:rPr>
          <w:rFonts w:asciiTheme="majorBidi" w:hAnsiTheme="majorBidi" w:cstheme="majorBidi"/>
          <w:color w:val="000000" w:themeColor="text1"/>
          <w:spacing w:val="-1"/>
          <w:sz w:val="24"/>
          <w:szCs w:val="24"/>
          <w:lang w:eastAsia="fr-FR"/>
        </w:rPr>
        <w:t xml:space="preserve">Le bordereau des prix unitaires daté, signé et cacheté, en hors taxes, en lettres et en chiffres, joint en </w:t>
      </w:r>
      <w:r w:rsidRPr="0016159F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  <w:lang w:eastAsia="fr-FR"/>
        </w:rPr>
        <w:t>annexe </w:t>
      </w:r>
      <w:r w:rsidR="00BA469F" w:rsidRPr="0016159F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  <w:lang w:eastAsia="fr-FR"/>
        </w:rPr>
        <w:t>CCAG.</w:t>
      </w:r>
    </w:p>
    <w:p w:rsidR="004324C9" w:rsidRPr="0016159F" w:rsidRDefault="004324C9" w:rsidP="004324C9">
      <w:pPr>
        <w:numPr>
          <w:ilvl w:val="0"/>
          <w:numId w:val="5"/>
        </w:numPr>
        <w:spacing w:after="0"/>
        <w:ind w:right="459"/>
        <w:jc w:val="both"/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  <w:lang w:eastAsia="fr-FR"/>
        </w:rPr>
      </w:pPr>
      <w:r w:rsidRPr="0016159F">
        <w:rPr>
          <w:rFonts w:asciiTheme="majorBidi" w:hAnsiTheme="majorBidi" w:cstheme="majorBidi"/>
          <w:color w:val="000000" w:themeColor="text1"/>
          <w:spacing w:val="-1"/>
          <w:sz w:val="24"/>
          <w:szCs w:val="24"/>
          <w:lang w:eastAsia="fr-FR"/>
        </w:rPr>
        <w:lastRenderedPageBreak/>
        <w:t xml:space="preserve">Le devis quantitatif et estimatif en hors taxes et en toutes taxes comprises daté, signé et cacheté, joint en </w:t>
      </w:r>
      <w:r w:rsidRPr="0016159F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  <w:lang w:eastAsia="fr-FR"/>
        </w:rPr>
        <w:t>annexe </w:t>
      </w:r>
      <w:r w:rsidR="00BA469F" w:rsidRPr="0016159F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  <w:lang w:eastAsia="fr-FR"/>
        </w:rPr>
        <w:t>CCAG.</w:t>
      </w:r>
    </w:p>
    <w:p w:rsidR="004324C9" w:rsidRPr="0016159F" w:rsidRDefault="004324C9" w:rsidP="004324C9">
      <w:pPr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Le bordereau des prix unitaires ainsi que le devis quantitatif et estimatif seront remplis attentivement, sans rature ni surcharge, en chiffres et en lettres.</w:t>
      </w:r>
    </w:p>
    <w:p w:rsidR="004324C9" w:rsidRPr="0016159F" w:rsidRDefault="004324C9" w:rsidP="004324C9">
      <w:pPr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Si le bordereau des prix est incomplet ou inexploitable (raturé, surcharge, illisible…), l’offre sera rejetée.</w:t>
      </w:r>
    </w:p>
    <w:p w:rsidR="004324C9" w:rsidRPr="0016159F" w:rsidRDefault="004324C9" w:rsidP="004324C9">
      <w:pPr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présente consultation s’adresse uniquement aux personnes physiques et/ou morales qualifiées dans le domaine selon les paliers cités </w:t>
      </w:r>
      <w:r w:rsidR="00BA469F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ci-après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4324C9" w:rsidRPr="0016159F" w:rsidRDefault="004324C9" w:rsidP="004324C9">
      <w:pPr>
        <w:spacing w:before="120" w:after="0"/>
        <w:jc w:val="both"/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Palier 01 :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Pour les projets dont la distance est inférieure ou égale à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1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Km.</w:t>
      </w:r>
    </w:p>
    <w:p w:rsidR="004324C9" w:rsidRPr="0016159F" w:rsidRDefault="004324C9" w:rsidP="006751ED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Les entreprises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ayant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la qualification(01) dont l’activité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>contenant les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travaux publics ou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>hydrauliques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. </w:t>
      </w:r>
    </w:p>
    <w:p w:rsidR="004324C9" w:rsidRPr="0016159F" w:rsidRDefault="004324C9" w:rsidP="004324C9">
      <w:pPr>
        <w:numPr>
          <w:ilvl w:val="0"/>
          <w:numId w:val="2"/>
        </w:numPr>
        <w:spacing w:before="120" w:after="120" w:line="240" w:lineRule="auto"/>
        <w:ind w:left="284" w:hanging="142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Les entreprises sans qualification;</w:t>
      </w:r>
    </w:p>
    <w:p w:rsidR="004324C9" w:rsidRPr="0016159F" w:rsidRDefault="004324C9" w:rsidP="00600C33">
      <w:pPr>
        <w:numPr>
          <w:ilvl w:val="0"/>
          <w:numId w:val="2"/>
        </w:numPr>
        <w:spacing w:before="120" w:after="120" w:line="240" w:lineRule="auto"/>
        <w:ind w:left="284" w:hanging="142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entreprises sans références professionnelles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quelle que soit leur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qualification ;</w:t>
      </w:r>
    </w:p>
    <w:p w:rsidR="004324C9" w:rsidRPr="0016159F" w:rsidRDefault="004324C9" w:rsidP="00600C33">
      <w:pPr>
        <w:numPr>
          <w:ilvl w:val="0"/>
          <w:numId w:val="2"/>
        </w:numPr>
        <w:spacing w:before="120" w:after="120" w:line="240" w:lineRule="auto"/>
        <w:ind w:left="284" w:hanging="142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entreprises nouvellement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créées 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4324C9" w:rsidRPr="0016159F" w:rsidRDefault="004324C9" w:rsidP="00600C33">
      <w:pPr>
        <w:numPr>
          <w:ilvl w:val="0"/>
          <w:numId w:val="2"/>
        </w:numPr>
        <w:spacing w:before="120" w:after="120" w:line="240" w:lineRule="auto"/>
        <w:ind w:left="284" w:hanging="142"/>
        <w:contextualSpacing/>
        <w:jc w:val="both"/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entreprises issues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des dispositifs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>de l’ANSEJ, CNAC, ANGEM, en cours de bénéfice d’avantages conférés par ces dispositifs.</w:t>
      </w:r>
    </w:p>
    <w:p w:rsidR="00600C33" w:rsidRPr="0016159F" w:rsidRDefault="00600C33" w:rsidP="00600C33">
      <w:pPr>
        <w:spacing w:before="120" w:after="120" w:line="240" w:lineRule="auto"/>
        <w:ind w:left="284"/>
        <w:contextualSpacing/>
        <w:jc w:val="both"/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</w:pPr>
    </w:p>
    <w:p w:rsidR="004324C9" w:rsidRPr="0016159F" w:rsidRDefault="004324C9" w:rsidP="00600C33">
      <w:pPr>
        <w:spacing w:before="120" w:after="120" w:line="240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 xml:space="preserve">Palier 02 :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Pour les projets supérieurs à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1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et inférieur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>s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à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5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Km: le soumissionnaire doit justifier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>d’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une qualification et classification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professionnelles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de catégorie de un (01) et plus, contenant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l’activité </w:t>
      </w:r>
      <w:r w:rsidR="00600C33"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hydrauliques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et / ou  travaux publics.</w:t>
      </w:r>
    </w:p>
    <w:p w:rsidR="00600C33" w:rsidRPr="0016159F" w:rsidRDefault="00600C33" w:rsidP="004324C9">
      <w:pPr>
        <w:spacing w:before="120" w:after="120" w:line="240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324C9" w:rsidRPr="0016159F" w:rsidRDefault="004324C9" w:rsidP="006751E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 xml:space="preserve">Palier 03 :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Pour les projets supérieurs ou égaux à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5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Km : le soumissionnaire doit justifier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d’une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qualification et classification </w:t>
      </w:r>
      <w:r w:rsidR="00600C33"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professionnelles 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de catégorie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TROIS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 (</w:t>
      </w:r>
      <w:r w:rsidR="002E1103"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0</w:t>
      </w:r>
      <w:r w:rsidR="002E1103"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  <w:rtl/>
        </w:rPr>
        <w:t>2</w:t>
      </w:r>
      <w:r w:rsidRPr="0016159F">
        <w:rPr>
          <w:rFonts w:asciiTheme="majorBidi" w:hAnsiTheme="majorBidi" w:cstheme="majorBidi"/>
          <w:color w:val="000000" w:themeColor="text1"/>
          <w:spacing w:val="3"/>
          <w:w w:val="105"/>
          <w:sz w:val="24"/>
          <w:szCs w:val="24"/>
        </w:rPr>
        <w:t xml:space="preserve">) et plus, contenant  </w:t>
      </w:r>
      <w:r w:rsidRPr="0016159F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szCs w:val="24"/>
        </w:rPr>
        <w:t>l’activité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hydraulique</w:t>
      </w:r>
      <w:r w:rsidR="006751ED"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s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et ou  travaux publics</w:t>
      </w:r>
    </w:p>
    <w:p w:rsidR="004324C9" w:rsidRPr="0016159F" w:rsidRDefault="004324C9" w:rsidP="00600C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La date limite de dépôt des offres est de huit  jour  (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08 </w:t>
      </w:r>
      <w:r w:rsidR="00600C33"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jours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à partir de la première date de parution du présent avis de consultation sur le site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web </w:t>
      </w:r>
      <w:r w:rsidR="006751ED"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d’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ALGERIE TELECOM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Pr="0016159F">
        <w:rPr>
          <w:rFonts w:asciiTheme="majorBidi" w:hAnsiTheme="majorBidi" w:cstheme="majorBidi"/>
          <w:b/>
          <w:color w:val="000000" w:themeColor="text1"/>
          <w:sz w:val="24"/>
          <w:szCs w:val="24"/>
        </w:rPr>
        <w:t>08h00 à 12h00</w:t>
      </w:r>
    </w:p>
    <w:p w:rsidR="004324C9" w:rsidRPr="0016159F" w:rsidRDefault="004324C9" w:rsidP="004324C9">
      <w:pPr>
        <w:autoSpaceDE w:val="0"/>
        <w:autoSpaceDN w:val="0"/>
        <w:adjustRightInd w:val="0"/>
        <w:spacing w:after="0" w:line="240" w:lineRule="auto"/>
        <w:ind w:left="502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667B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L’ouverture des plis se fera le même jour que la date limite de dépôt des offres à </w:t>
      </w:r>
      <w:r w:rsidRPr="001615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13h00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>au niveau du siège de la direction opérationnelle.</w:t>
      </w:r>
    </w:p>
    <w:p w:rsidR="004324C9" w:rsidRPr="0016159F" w:rsidRDefault="004324C9" w:rsidP="004324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667B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 ce jour coïncide avec un jour férié ou un jour de repos légal, la durée de préparation des offres est prorogée jusqu’au jour ouvrable suivant. </w:t>
      </w:r>
    </w:p>
    <w:p w:rsidR="004324C9" w:rsidRPr="0016159F" w:rsidRDefault="004324C9" w:rsidP="004324C9">
      <w:pPr>
        <w:autoSpaceDE w:val="0"/>
        <w:autoSpaceDN w:val="0"/>
        <w:adjustRightInd w:val="0"/>
        <w:spacing w:after="0" w:line="240" w:lineRule="auto"/>
        <w:ind w:left="502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667B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resteront engagés par leurs offres pendant une durée de </w:t>
      </w:r>
      <w:r w:rsidRPr="001615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Cent quatre Vingt (180) </w:t>
      </w:r>
      <w:r w:rsidRPr="001615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jours à compter de la date limite de dépôt des offres. </w:t>
      </w:r>
    </w:p>
    <w:p w:rsidR="004324C9" w:rsidRPr="0016159F" w:rsidRDefault="004324C9" w:rsidP="004324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324C9" w:rsidRPr="0016159F" w:rsidRDefault="004324C9" w:rsidP="007E4C0F">
      <w:pPr>
        <w:tabs>
          <w:tab w:val="left" w:pos="2955"/>
        </w:tabs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16159F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Cet avis est considéré comme invitation à toutes les entreprises soumissionnaires pour assister à l’ouverture publique des plis.</w:t>
      </w:r>
    </w:p>
    <w:p w:rsidR="004324C9" w:rsidRPr="0016159F" w:rsidRDefault="004324C9" w:rsidP="004324C9">
      <w:pPr>
        <w:tabs>
          <w:tab w:val="left" w:pos="2955"/>
        </w:tabs>
        <w:rPr>
          <w:rFonts w:ascii="Arial" w:hAnsi="Arial"/>
          <w:color w:val="000000" w:themeColor="text1"/>
        </w:rPr>
      </w:pPr>
    </w:p>
    <w:p w:rsidR="00C01465" w:rsidRPr="0016159F" w:rsidRDefault="00C01465">
      <w:pPr>
        <w:rPr>
          <w:color w:val="000000" w:themeColor="text1"/>
        </w:rPr>
      </w:pPr>
    </w:p>
    <w:sectPr w:rsidR="00C01465" w:rsidRPr="0016159F" w:rsidSect="002E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482FF11"/>
    <w:multiLevelType w:val="singleLevel"/>
    <w:tmpl w:val="12745B0A"/>
    <w:lvl w:ilvl="0">
      <w:start w:val="1"/>
      <w:numFmt w:val="decimal"/>
      <w:lvlText w:val="%1."/>
      <w:lvlJc w:val="left"/>
      <w:pPr>
        <w:ind w:left="432" w:hanging="360"/>
      </w:pPr>
      <w:rPr>
        <w:rFonts w:cs="Times New Roman"/>
        <w:b/>
        <w:color w:val="141414"/>
        <w:spacing w:val="1"/>
        <w:sz w:val="23"/>
        <w:szCs w:val="23"/>
      </w:rPr>
    </w:lvl>
  </w:abstractNum>
  <w:abstractNum w:abstractNumId="1" w15:restartNumberingAfterBreak="0">
    <w:nsid w:val="07297202"/>
    <w:multiLevelType w:val="singleLevel"/>
    <w:tmpl w:val="12745B0A"/>
    <w:lvl w:ilvl="0">
      <w:start w:val="1"/>
      <w:numFmt w:val="decimal"/>
      <w:lvlText w:val="%1."/>
      <w:lvlJc w:val="left"/>
      <w:pPr>
        <w:ind w:left="432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</w:abstractNum>
  <w:abstractNum w:abstractNumId="2" w15:restartNumberingAfterBreak="0">
    <w:nsid w:val="197A1601"/>
    <w:multiLevelType w:val="multilevel"/>
    <w:tmpl w:val="D6CCCD5C"/>
    <w:lvl w:ilvl="0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cstheme="minorHAnsi" w:hint="default"/>
        <w:b/>
        <w:bCs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upperLetter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4DD8"/>
    <w:multiLevelType w:val="hybridMultilevel"/>
    <w:tmpl w:val="89C86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397F"/>
    <w:multiLevelType w:val="hybridMultilevel"/>
    <w:tmpl w:val="EDA092B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4C9"/>
    <w:rsid w:val="0009259B"/>
    <w:rsid w:val="0016159F"/>
    <w:rsid w:val="001969C4"/>
    <w:rsid w:val="001A57F5"/>
    <w:rsid w:val="001C06C6"/>
    <w:rsid w:val="002A182D"/>
    <w:rsid w:val="002B3259"/>
    <w:rsid w:val="002E1103"/>
    <w:rsid w:val="002E1E73"/>
    <w:rsid w:val="002E5D88"/>
    <w:rsid w:val="002F38F0"/>
    <w:rsid w:val="00361DB9"/>
    <w:rsid w:val="00381ED4"/>
    <w:rsid w:val="003B00BD"/>
    <w:rsid w:val="003D3673"/>
    <w:rsid w:val="00426CEF"/>
    <w:rsid w:val="004324C9"/>
    <w:rsid w:val="00484C11"/>
    <w:rsid w:val="00493581"/>
    <w:rsid w:val="004A2FD6"/>
    <w:rsid w:val="004C095C"/>
    <w:rsid w:val="004E786E"/>
    <w:rsid w:val="005A1E10"/>
    <w:rsid w:val="005A44F3"/>
    <w:rsid w:val="005D0CC9"/>
    <w:rsid w:val="005E711E"/>
    <w:rsid w:val="00600C33"/>
    <w:rsid w:val="00630A98"/>
    <w:rsid w:val="006564FD"/>
    <w:rsid w:val="00667B1F"/>
    <w:rsid w:val="006751ED"/>
    <w:rsid w:val="006A7594"/>
    <w:rsid w:val="006F2804"/>
    <w:rsid w:val="00733B7D"/>
    <w:rsid w:val="007B0848"/>
    <w:rsid w:val="007C4439"/>
    <w:rsid w:val="007E4C0F"/>
    <w:rsid w:val="008A27D5"/>
    <w:rsid w:val="008A4D63"/>
    <w:rsid w:val="008D0F37"/>
    <w:rsid w:val="009121F7"/>
    <w:rsid w:val="009524C8"/>
    <w:rsid w:val="009C7E18"/>
    <w:rsid w:val="00A051AE"/>
    <w:rsid w:val="00AF55AE"/>
    <w:rsid w:val="00B81F23"/>
    <w:rsid w:val="00BA469F"/>
    <w:rsid w:val="00C01465"/>
    <w:rsid w:val="00CB1BC2"/>
    <w:rsid w:val="00D134E0"/>
    <w:rsid w:val="00DA3FB8"/>
    <w:rsid w:val="00DD2D63"/>
    <w:rsid w:val="00E661ED"/>
    <w:rsid w:val="00F64250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61A76B-CC80-478A-9D23-E708835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basedOn w:val="Policepardfaut"/>
    <w:link w:val="Paragraphedeliste"/>
    <w:uiPriority w:val="34"/>
    <w:qFormat/>
    <w:locked/>
    <w:rsid w:val="004324C9"/>
    <w:rPr>
      <w:rFonts w:ascii="Brush Script MT" w:hAnsi="Brush Script MT" w:cstheme="minorHAnsi"/>
      <w:sz w:val="32"/>
      <w:szCs w:val="32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4324C9"/>
    <w:pPr>
      <w:spacing w:after="0" w:line="240" w:lineRule="auto"/>
      <w:ind w:left="720"/>
      <w:contextualSpacing/>
      <w:jc w:val="center"/>
    </w:pPr>
    <w:rPr>
      <w:rFonts w:ascii="Brush Script MT" w:eastAsiaTheme="minorHAnsi" w:hAnsi="Brush Script MT" w:cstheme="minorHAnsi"/>
      <w:sz w:val="32"/>
      <w:szCs w:val="32"/>
      <w:lang w:eastAsia="fr-FR"/>
    </w:rPr>
  </w:style>
  <w:style w:type="table" w:customStyle="1" w:styleId="Grilledutableau2">
    <w:name w:val="Grille du tableau2"/>
    <w:basedOn w:val="TableauNormal"/>
    <w:uiPriority w:val="59"/>
    <w:rsid w:val="004324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49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8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A68A-BA89-4A5E-AA43-BB34714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MOHAMED YESSAAD</cp:lastModifiedBy>
  <cp:revision>9</cp:revision>
  <cp:lastPrinted>2019-08-07T13:44:00Z</cp:lastPrinted>
  <dcterms:created xsi:type="dcterms:W3CDTF">2019-08-15T14:14:00Z</dcterms:created>
  <dcterms:modified xsi:type="dcterms:W3CDTF">2019-08-15T14:59:00Z</dcterms:modified>
</cp:coreProperties>
</file>