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C7" w:rsidRDefault="00226BC7" w:rsidP="00D210A8">
      <w:pPr>
        <w:pStyle w:val="En-tte"/>
        <w:jc w:val="center"/>
        <w:rPr>
          <w:rFonts w:ascii="Palatino Linotype" w:hAnsi="Palatino Linotype" w:cs="Tahoma"/>
          <w:b/>
          <w:bCs/>
        </w:rPr>
      </w:pPr>
    </w:p>
    <w:p w:rsidR="00570DC5" w:rsidRDefault="00570DC5" w:rsidP="00D210A8">
      <w:pPr>
        <w:pStyle w:val="En-tte"/>
        <w:jc w:val="center"/>
        <w:rPr>
          <w:rFonts w:ascii="Palatino Linotype" w:hAnsi="Palatino Linotype" w:cs="Tahoma"/>
          <w:b/>
          <w:bCs/>
        </w:rPr>
      </w:pPr>
    </w:p>
    <w:p w:rsidR="005A79AC" w:rsidRPr="00FB10AC" w:rsidRDefault="00D210A8" w:rsidP="00D210A8">
      <w:pPr>
        <w:pStyle w:val="En-tte"/>
        <w:jc w:val="center"/>
        <w:rPr>
          <w:rFonts w:ascii="Palatino Linotype" w:hAnsi="Palatino Linotype" w:cs="Tahoma"/>
          <w:b/>
          <w:bCs/>
        </w:rPr>
      </w:pPr>
      <w:r w:rsidRPr="00FB10AC">
        <w:rPr>
          <w:rFonts w:ascii="Palatino Linotype" w:hAnsi="Palatino Linotype" w:cs="Tahoma"/>
          <w:b/>
          <w:bCs/>
        </w:rPr>
        <w:t xml:space="preserve">DIRECTION </w:t>
      </w:r>
      <w:r w:rsidR="00226BC7">
        <w:rPr>
          <w:rFonts w:ascii="Palatino Linotype" w:hAnsi="Palatino Linotype" w:cs="Tahoma"/>
          <w:b/>
          <w:bCs/>
        </w:rPr>
        <w:t>OPERATIONNELLE ALGER-EST</w:t>
      </w:r>
    </w:p>
    <w:p w:rsidR="00A339F6" w:rsidRPr="00FB10AC" w:rsidRDefault="005A79AC" w:rsidP="007C412F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</w:rPr>
      </w:pPr>
      <w:r w:rsidRPr="00FB10AC">
        <w:rPr>
          <w:rFonts w:ascii="Palatino Linotype" w:hAnsi="Palatino Linotype" w:cs="Tahoma"/>
          <w:b/>
          <w:bCs/>
        </w:rPr>
        <w:t>AVIS DE CONSULTATION NATIONAL</w:t>
      </w:r>
      <w:r w:rsidR="00437956" w:rsidRPr="00FB10AC">
        <w:rPr>
          <w:rFonts w:ascii="Palatino Linotype" w:hAnsi="Palatino Linotype" w:cs="Tahoma"/>
          <w:b/>
          <w:bCs/>
        </w:rPr>
        <w:t>E</w:t>
      </w:r>
      <w:r w:rsidRPr="00FB10AC">
        <w:rPr>
          <w:rFonts w:ascii="Palatino Linotype" w:hAnsi="Palatino Linotype" w:cs="Tahoma"/>
          <w:b/>
          <w:bCs/>
        </w:rPr>
        <w:t xml:space="preserve"> </w:t>
      </w:r>
    </w:p>
    <w:p w:rsidR="00120386" w:rsidRPr="00FB10AC" w:rsidRDefault="00E26B90" w:rsidP="005D2219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lang w:val="en-ZA"/>
        </w:rPr>
      </w:pPr>
      <w:r w:rsidRPr="00FB10AC">
        <w:rPr>
          <w:rFonts w:ascii="Palatino Linotype" w:hAnsi="Palatino Linotype" w:cs="Tahoma"/>
          <w:b/>
          <w:bCs/>
          <w:lang w:val="en-ZA"/>
        </w:rPr>
        <w:t>N°</w:t>
      </w:r>
      <w:r w:rsidR="00B62D4C">
        <w:rPr>
          <w:rFonts w:ascii="Palatino Linotype" w:hAnsi="Palatino Linotype" w:cs="Tahoma"/>
          <w:b/>
          <w:bCs/>
          <w:lang w:val="en-ZA"/>
        </w:rPr>
        <w:t xml:space="preserve"> </w:t>
      </w:r>
      <w:r w:rsidR="005D2219">
        <w:rPr>
          <w:rFonts w:ascii="Palatino Linotype" w:hAnsi="Palatino Linotype" w:cs="Tahoma"/>
          <w:b/>
          <w:bCs/>
          <w:lang w:val="en-ZA"/>
        </w:rPr>
        <w:t>03</w:t>
      </w:r>
      <w:r w:rsidR="005A79AC" w:rsidRPr="00FB10AC">
        <w:rPr>
          <w:rFonts w:ascii="Palatino Linotype" w:hAnsi="Palatino Linotype" w:cs="Tahoma"/>
          <w:b/>
          <w:bCs/>
          <w:lang w:val="en-ZA"/>
        </w:rPr>
        <w:t>/AT/</w:t>
      </w:r>
      <w:r w:rsidR="00226BC7">
        <w:rPr>
          <w:rFonts w:ascii="Palatino Linotype" w:hAnsi="Palatino Linotype" w:cs="Tahoma"/>
          <w:b/>
          <w:bCs/>
          <w:lang w:val="en-ZA"/>
        </w:rPr>
        <w:t xml:space="preserve">DO-ALGER EST </w:t>
      </w:r>
      <w:r w:rsidR="00194A2A" w:rsidRPr="00FB10AC">
        <w:rPr>
          <w:rFonts w:ascii="Palatino Linotype" w:hAnsi="Palatino Linotype" w:cs="Tahoma"/>
          <w:b/>
          <w:bCs/>
          <w:lang w:val="en-ZA"/>
        </w:rPr>
        <w:t>/</w:t>
      </w:r>
      <w:r w:rsidR="005D2219">
        <w:rPr>
          <w:rFonts w:ascii="Palatino Linotype" w:hAnsi="Palatino Linotype" w:cs="Tahoma"/>
          <w:b/>
          <w:bCs/>
          <w:lang w:val="en-ZA"/>
        </w:rPr>
        <w:t>2020</w:t>
      </w:r>
    </w:p>
    <w:p w:rsidR="00120386" w:rsidRPr="00FB10AC" w:rsidRDefault="00120386" w:rsidP="008470AE">
      <w:pPr>
        <w:tabs>
          <w:tab w:val="left" w:pos="4060"/>
        </w:tabs>
        <w:jc w:val="center"/>
        <w:rPr>
          <w:rFonts w:ascii="Palatino Linotype" w:hAnsi="Palatino Linotype" w:cs="Tahoma"/>
          <w:b/>
          <w:sz w:val="8"/>
          <w:szCs w:val="8"/>
          <w:lang w:val="en-ZA"/>
        </w:rPr>
      </w:pPr>
    </w:p>
    <w:p w:rsidR="007C412F" w:rsidRPr="00FB10AC" w:rsidRDefault="00120386" w:rsidP="00B62D4C">
      <w:pPr>
        <w:tabs>
          <w:tab w:val="left" w:pos="4060"/>
        </w:tabs>
        <w:rPr>
          <w:rFonts w:ascii="Palatino Linotype" w:hAnsi="Palatino Linotype" w:cs="Tahoma"/>
          <w:b/>
          <w:bCs/>
        </w:rPr>
      </w:pPr>
      <w:r w:rsidRPr="00FB10AC">
        <w:rPr>
          <w:rFonts w:ascii="Palatino Linotype" w:hAnsi="Palatino Linotype" w:cs="Tahoma"/>
        </w:rPr>
        <w:t xml:space="preserve">Un avis de consultation nationale </w:t>
      </w:r>
      <w:r w:rsidR="00077DFF" w:rsidRPr="00FB10AC">
        <w:rPr>
          <w:rFonts w:ascii="Palatino Linotype" w:hAnsi="Palatino Linotype" w:cs="Tahoma"/>
        </w:rPr>
        <w:t xml:space="preserve">est </w:t>
      </w:r>
      <w:r w:rsidR="00570DC5">
        <w:rPr>
          <w:rFonts w:ascii="Palatino Linotype" w:hAnsi="Palatino Linotype" w:cs="Tahoma"/>
        </w:rPr>
        <w:t>relanc</w:t>
      </w:r>
      <w:r w:rsidR="00EB7AD5">
        <w:rPr>
          <w:rFonts w:ascii="Palatino Linotype" w:hAnsi="Palatino Linotype" w:cs="Tahoma"/>
        </w:rPr>
        <w:t>é</w:t>
      </w:r>
      <w:r w:rsidR="00077DFF" w:rsidRPr="00FB10AC">
        <w:rPr>
          <w:rFonts w:ascii="Palatino Linotype" w:hAnsi="Palatino Linotype" w:cs="Tahoma"/>
        </w:rPr>
        <w:t>e</w:t>
      </w:r>
      <w:r w:rsidRPr="00FB10AC">
        <w:rPr>
          <w:rFonts w:ascii="Palatino Linotype" w:hAnsi="Palatino Linotype" w:cs="Tahoma"/>
        </w:rPr>
        <w:t xml:space="preserve"> pour </w:t>
      </w:r>
      <w:r w:rsidR="00226BC7" w:rsidRPr="00FB10AC">
        <w:rPr>
          <w:rFonts w:ascii="Palatino Linotype" w:hAnsi="Palatino Linotype" w:cs="Tahoma"/>
        </w:rPr>
        <w:t>:</w:t>
      </w:r>
      <w:r w:rsidR="00226BC7">
        <w:rPr>
          <w:rFonts w:ascii="Palatino Linotype" w:hAnsi="Palatino Linotype" w:cs="Tahoma"/>
        </w:rPr>
        <w:t xml:space="preserve"> </w:t>
      </w:r>
      <w:r w:rsidR="00570DC5">
        <w:rPr>
          <w:rFonts w:ascii="Palatino Linotype" w:hAnsi="Palatino Linotype" w:cs="Tahoma"/>
        </w:rPr>
        <w:t>Fourniture et pose module de rayonnage mobile pour salle d’archive DO ALGER EST</w:t>
      </w:r>
    </w:p>
    <w:p w:rsidR="004010AC" w:rsidRPr="00FB10AC" w:rsidRDefault="004010AC" w:rsidP="004010AC">
      <w:pPr>
        <w:spacing w:line="206" w:lineRule="auto"/>
        <w:rPr>
          <w:rFonts w:ascii="Palatino Linotype" w:hAnsi="Palatino Linotype" w:cs="Tahoma"/>
          <w:b/>
          <w:bCs/>
          <w:sz w:val="16"/>
          <w:szCs w:val="16"/>
        </w:rPr>
      </w:pPr>
    </w:p>
    <w:p w:rsidR="00EE40F5" w:rsidRPr="00FB10AC" w:rsidRDefault="00EE40F5" w:rsidP="007C412F">
      <w:pPr>
        <w:tabs>
          <w:tab w:val="left" w:pos="4060"/>
        </w:tabs>
        <w:jc w:val="both"/>
        <w:rPr>
          <w:rFonts w:ascii="Palatino Linotype" w:hAnsi="Palatino Linotype" w:cs="Tahoma"/>
          <w:b/>
          <w:bCs/>
          <w:sz w:val="2"/>
          <w:szCs w:val="2"/>
        </w:rPr>
      </w:pPr>
    </w:p>
    <w:p w:rsidR="005A79AC" w:rsidRPr="00FB10AC" w:rsidRDefault="005A79AC" w:rsidP="00435BA0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>Les représentants des sociétés intéressés peuvent se présenter</w:t>
      </w:r>
      <w:r w:rsidR="00663088" w:rsidRPr="00FB10AC">
        <w:rPr>
          <w:rFonts w:ascii="Palatino Linotype" w:hAnsi="Palatino Linotype" w:cs="Tahoma"/>
          <w:bCs/>
        </w:rPr>
        <w:t xml:space="preserve"> pou</w:t>
      </w:r>
      <w:r w:rsidR="00435BA0" w:rsidRPr="00FB10AC">
        <w:rPr>
          <w:rFonts w:ascii="Palatino Linotype" w:hAnsi="Palatino Linotype" w:cs="Tahoma"/>
          <w:bCs/>
        </w:rPr>
        <w:t>r retirer le cahier des charges,</w:t>
      </w:r>
      <w:r w:rsidR="005E5059" w:rsidRPr="00FB10AC">
        <w:rPr>
          <w:rFonts w:ascii="Palatino Linotype" w:hAnsi="Palatino Linotype" w:cs="Tahoma"/>
          <w:b/>
          <w:u w:val="single"/>
        </w:rPr>
        <w:t xml:space="preserve"> accompagné</w:t>
      </w:r>
      <w:r w:rsidR="00DA5665" w:rsidRPr="00FB10AC">
        <w:rPr>
          <w:rFonts w:ascii="Palatino Linotype" w:hAnsi="Palatino Linotype" w:cs="Tahoma"/>
          <w:b/>
          <w:u w:val="single"/>
        </w:rPr>
        <w:t>s</w:t>
      </w:r>
      <w:r w:rsidRPr="00FB10AC">
        <w:rPr>
          <w:rFonts w:ascii="Palatino Linotype" w:hAnsi="Palatino Linotype" w:cs="Tahoma"/>
          <w:b/>
          <w:u w:val="single"/>
        </w:rPr>
        <w:t xml:space="preserve"> du cachet de l’entreprise</w:t>
      </w:r>
      <w:r w:rsidR="00077DFF" w:rsidRPr="00FB10AC">
        <w:rPr>
          <w:rFonts w:ascii="Palatino Linotype" w:hAnsi="Palatino Linotype" w:cs="Tahoma"/>
          <w:b/>
          <w:u w:val="single"/>
        </w:rPr>
        <w:t xml:space="preserve"> </w:t>
      </w:r>
      <w:r w:rsidRPr="00FB10AC">
        <w:rPr>
          <w:rFonts w:ascii="Palatino Linotype" w:hAnsi="Palatino Linotype" w:cs="Tahoma"/>
          <w:bCs/>
        </w:rPr>
        <w:t>à l’adresse ci-après:</w:t>
      </w:r>
    </w:p>
    <w:p w:rsidR="00D210A8" w:rsidRPr="00FB10AC" w:rsidRDefault="00D210A8" w:rsidP="007C412F">
      <w:pPr>
        <w:tabs>
          <w:tab w:val="left" w:pos="4060"/>
        </w:tabs>
        <w:jc w:val="both"/>
        <w:rPr>
          <w:rFonts w:ascii="Palatino Linotype" w:hAnsi="Palatino Linotype" w:cs="Tahoma"/>
          <w:bCs/>
          <w:sz w:val="18"/>
          <w:szCs w:val="18"/>
        </w:rPr>
      </w:pPr>
    </w:p>
    <w:p w:rsidR="005A79AC" w:rsidRPr="00FB10AC" w:rsidRDefault="005A79AC" w:rsidP="00A64EE0">
      <w:pPr>
        <w:tabs>
          <w:tab w:val="left" w:pos="4060"/>
        </w:tabs>
        <w:rPr>
          <w:rFonts w:ascii="Palatino Linotype" w:hAnsi="Palatino Linotype" w:cs="Tahoma"/>
          <w:bCs/>
          <w:sz w:val="2"/>
          <w:szCs w:val="2"/>
        </w:rPr>
      </w:pPr>
    </w:p>
    <w:p w:rsidR="00226BC7" w:rsidRPr="00FB10AC" w:rsidRDefault="00226BC7" w:rsidP="00226BC7">
      <w:pPr>
        <w:pStyle w:val="En-tte"/>
        <w:jc w:val="center"/>
        <w:rPr>
          <w:rFonts w:ascii="Palatino Linotype" w:hAnsi="Palatino Linotype" w:cs="Tahoma"/>
          <w:b/>
          <w:bCs/>
        </w:rPr>
      </w:pPr>
      <w:r w:rsidRPr="00FB10AC">
        <w:rPr>
          <w:rFonts w:ascii="Palatino Linotype" w:hAnsi="Palatino Linotype" w:cs="Tahoma"/>
          <w:b/>
          <w:bCs/>
        </w:rPr>
        <w:t xml:space="preserve">DIRECTION </w:t>
      </w:r>
      <w:r>
        <w:rPr>
          <w:rFonts w:ascii="Palatino Linotype" w:hAnsi="Palatino Linotype" w:cs="Tahoma"/>
          <w:b/>
          <w:bCs/>
        </w:rPr>
        <w:t>OPERATIONNELLE ALGER-EST</w:t>
      </w:r>
    </w:p>
    <w:p w:rsidR="00120386" w:rsidRDefault="00226BC7" w:rsidP="00A64EE0">
      <w:pPr>
        <w:tabs>
          <w:tab w:val="left" w:pos="678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DEPARTEMENT ACHATS ET LOGISTIQUE</w:t>
      </w:r>
    </w:p>
    <w:p w:rsidR="00B62D4C" w:rsidRPr="00FB10AC" w:rsidRDefault="00B62D4C" w:rsidP="00A64EE0">
      <w:pPr>
        <w:tabs>
          <w:tab w:val="left" w:pos="678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SERVICE ACHATS</w:t>
      </w:r>
    </w:p>
    <w:p w:rsidR="00077DFF" w:rsidRPr="00226BC7" w:rsidRDefault="00226BC7" w:rsidP="00194A2A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sz w:val="22"/>
          <w:szCs w:val="22"/>
        </w:rPr>
      </w:pPr>
      <w:r w:rsidRPr="00226BC7">
        <w:rPr>
          <w:rFonts w:ascii="Palatino Linotype" w:hAnsi="Palatino Linotype" w:cs="Calibri"/>
          <w:b/>
          <w:color w:val="494949"/>
        </w:rPr>
        <w:t xml:space="preserve">02 Rue </w:t>
      </w:r>
      <w:r w:rsidR="0053238C" w:rsidRPr="00226BC7">
        <w:rPr>
          <w:rFonts w:ascii="Palatino Linotype" w:hAnsi="Palatino Linotype" w:cs="Calibri"/>
          <w:b/>
          <w:color w:val="494949"/>
        </w:rPr>
        <w:t>Djoudji</w:t>
      </w:r>
      <w:r w:rsidRPr="00226BC7">
        <w:rPr>
          <w:rFonts w:ascii="Palatino Linotype" w:hAnsi="Palatino Linotype" w:cs="Calibri"/>
          <w:b/>
          <w:color w:val="494949"/>
        </w:rPr>
        <w:t xml:space="preserve"> Zitouni Hussein Dey/Alger</w:t>
      </w:r>
      <w:r w:rsidR="00077DFF" w:rsidRPr="00226BC7">
        <w:rPr>
          <w:rFonts w:ascii="Palatino Linotype" w:hAnsi="Palatino Linotype" w:cs="Tahoma"/>
          <w:b/>
          <w:bCs/>
          <w:sz w:val="22"/>
          <w:szCs w:val="22"/>
        </w:rPr>
        <w:t>.</w:t>
      </w:r>
    </w:p>
    <w:p w:rsidR="00C144B2" w:rsidRPr="00FB10AC" w:rsidRDefault="00C144B2" w:rsidP="00194A2A">
      <w:pPr>
        <w:tabs>
          <w:tab w:val="left" w:pos="4060"/>
        </w:tabs>
        <w:jc w:val="center"/>
        <w:rPr>
          <w:rFonts w:ascii="Cambria" w:hAnsi="Cambria" w:cs="Tahoma"/>
          <w:b/>
          <w:bCs/>
          <w:sz w:val="22"/>
          <w:szCs w:val="22"/>
        </w:rPr>
      </w:pPr>
    </w:p>
    <w:p w:rsidR="00C144B2" w:rsidRPr="00FB10AC" w:rsidRDefault="00C144B2" w:rsidP="00FB10AC">
      <w:pPr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 xml:space="preserve">Contre le versement auprès de la banque BNA, d’un montant de </w:t>
      </w:r>
      <w:r w:rsidR="00226BC7">
        <w:rPr>
          <w:rFonts w:ascii="Palatino Linotype" w:hAnsi="Palatino Linotype" w:cs="Tahoma"/>
          <w:bCs/>
        </w:rPr>
        <w:t>deux</w:t>
      </w:r>
      <w:r w:rsidRPr="00FB10AC">
        <w:rPr>
          <w:rFonts w:ascii="Palatino Linotype" w:hAnsi="Palatino Linotype" w:cs="Tahoma"/>
          <w:bCs/>
        </w:rPr>
        <w:t xml:space="preserve"> mille Dinars   (</w:t>
      </w:r>
      <w:r w:rsidR="00226BC7">
        <w:rPr>
          <w:rFonts w:ascii="Palatino Linotype" w:hAnsi="Palatino Linotype" w:cs="Tahoma"/>
          <w:bCs/>
        </w:rPr>
        <w:t>2000</w:t>
      </w:r>
      <w:r w:rsidRPr="00FB10AC">
        <w:rPr>
          <w:rFonts w:ascii="Palatino Linotype" w:hAnsi="Palatino Linotype" w:cs="Tahoma"/>
          <w:b/>
        </w:rPr>
        <w:t xml:space="preserve"> DA</w:t>
      </w:r>
      <w:r w:rsidRPr="00FB10AC">
        <w:rPr>
          <w:rFonts w:ascii="Palatino Linotype" w:hAnsi="Palatino Linotype" w:cs="Tahoma"/>
          <w:bCs/>
        </w:rPr>
        <w:t>), non remboursable, représentant les frais de documentation et de reprographie au compte bancaire : n°</w:t>
      </w:r>
      <w:r w:rsidR="00226BC7">
        <w:rPr>
          <w:rFonts w:ascii="Palatino Linotype" w:hAnsi="Palatino Linotype" w:cs="Tahoma"/>
          <w:bCs/>
        </w:rPr>
        <w:t xml:space="preserve"> </w:t>
      </w:r>
      <w:r w:rsidR="00226BC7" w:rsidRPr="00DB6DDF">
        <w:rPr>
          <w:rFonts w:ascii="Calibri" w:hAnsi="Calibri"/>
          <w:b/>
          <w:bCs/>
          <w:color w:val="494949"/>
          <w:shd w:val="clear" w:color="auto" w:fill="FFFFFF"/>
        </w:rPr>
        <w:t>001 00611 0300000014/10</w:t>
      </w:r>
      <w:r w:rsidRPr="00FB10AC">
        <w:rPr>
          <w:rFonts w:ascii="Palatino Linotype" w:hAnsi="Palatino Linotype" w:cs="Tahoma"/>
          <w:bCs/>
        </w:rPr>
        <w:t>.</w:t>
      </w:r>
    </w:p>
    <w:p w:rsidR="00C144B2" w:rsidRPr="00FB10AC" w:rsidRDefault="00C144B2" w:rsidP="00C144B2">
      <w:pPr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 xml:space="preserve">Le cahier des charges doit être retiré par le candidat ou son représentant désigné à cet effet. </w:t>
      </w:r>
    </w:p>
    <w:p w:rsidR="00077DFF" w:rsidRPr="00FB10AC" w:rsidRDefault="00077DFF" w:rsidP="00077DFF">
      <w:pPr>
        <w:tabs>
          <w:tab w:val="left" w:pos="4060"/>
        </w:tabs>
        <w:rPr>
          <w:rFonts w:ascii="Cambria" w:hAnsi="Cambria" w:cs="Tahoma"/>
          <w:b/>
          <w:bCs/>
          <w:sz w:val="22"/>
          <w:szCs w:val="22"/>
        </w:rPr>
      </w:pPr>
    </w:p>
    <w:p w:rsidR="00135C4E" w:rsidRPr="00FB10AC" w:rsidRDefault="00135C4E" w:rsidP="00A64EE0">
      <w:pPr>
        <w:tabs>
          <w:tab w:val="left" w:pos="4060"/>
        </w:tabs>
        <w:rPr>
          <w:rFonts w:ascii="Palatino Linotype" w:hAnsi="Palatino Linotype" w:cs="Tahoma"/>
          <w:b/>
          <w:bCs/>
          <w:sz w:val="2"/>
          <w:szCs w:val="2"/>
        </w:rPr>
      </w:pPr>
    </w:p>
    <w:p w:rsidR="005A79AC" w:rsidRPr="00FB10AC" w:rsidRDefault="005A79AC" w:rsidP="00A64EE0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  <w:b/>
          <w:bCs/>
        </w:rPr>
        <w:t>Les offres doivent être composées</w:t>
      </w:r>
      <w:r w:rsidRPr="00FB10AC">
        <w:rPr>
          <w:rFonts w:ascii="Palatino Linotype" w:hAnsi="Palatino Linotype" w:cs="Tahoma"/>
        </w:rPr>
        <w:t> :</w:t>
      </w:r>
    </w:p>
    <w:p w:rsidR="008B705E" w:rsidRPr="00FB10AC" w:rsidRDefault="00194A2A" w:rsidP="00087AD5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  <w:b/>
          <w:bCs/>
          <w:u w:val="single"/>
        </w:rPr>
        <w:t>D’un</w:t>
      </w:r>
      <w:r w:rsidR="008B705E" w:rsidRPr="00FB10AC">
        <w:rPr>
          <w:rFonts w:ascii="Palatino Linotype" w:hAnsi="Palatino Linotype" w:cs="Tahoma"/>
          <w:b/>
          <w:bCs/>
          <w:u w:val="single"/>
        </w:rPr>
        <w:t xml:space="preserve"> dossier</w:t>
      </w:r>
      <w:r w:rsidRPr="00FB10AC">
        <w:rPr>
          <w:rFonts w:ascii="Palatino Linotype" w:hAnsi="Palatino Linotype" w:cs="Tahoma"/>
          <w:b/>
          <w:bCs/>
          <w:u w:val="single"/>
        </w:rPr>
        <w:t xml:space="preserve"> administratif :</w:t>
      </w:r>
      <w:r w:rsidRPr="00FB10AC">
        <w:rPr>
          <w:rFonts w:ascii="Palatino Linotype" w:hAnsi="Palatino Linotype" w:cs="Tahoma"/>
        </w:rPr>
        <w:t xml:space="preserve"> </w:t>
      </w:r>
      <w:r w:rsidR="00BD6FD0" w:rsidRPr="00FB10AC">
        <w:rPr>
          <w:rFonts w:ascii="Palatino Linotype" w:hAnsi="Palatino Linotype" w:cs="Tahoma"/>
        </w:rPr>
        <w:t xml:space="preserve">Inséré </w:t>
      </w:r>
      <w:r w:rsidRPr="00FB10AC">
        <w:rPr>
          <w:rFonts w:ascii="Palatino Linotype" w:hAnsi="Palatino Linotype" w:cs="Tahoma"/>
          <w:bCs/>
        </w:rPr>
        <w:t xml:space="preserve">dans une enveloppe fermée ne comportant que la mention </w:t>
      </w:r>
    </w:p>
    <w:p w:rsidR="00194A2A" w:rsidRPr="00FB10AC" w:rsidRDefault="00194A2A" w:rsidP="008B705E">
      <w:pPr>
        <w:pStyle w:val="Paragraphedeliste"/>
        <w:tabs>
          <w:tab w:val="left" w:pos="4060"/>
        </w:tabs>
        <w:ind w:left="426"/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  <w:bCs/>
        </w:rPr>
        <w:t>« </w:t>
      </w:r>
      <w:r w:rsidR="008B705E" w:rsidRPr="00FB10AC">
        <w:rPr>
          <w:rFonts w:ascii="Palatino Linotype" w:hAnsi="Palatino Linotype" w:cs="Tahoma"/>
          <w:bCs/>
        </w:rPr>
        <w:t xml:space="preserve"> </w:t>
      </w:r>
      <w:r w:rsidR="008B705E" w:rsidRPr="00FB10AC">
        <w:rPr>
          <w:rFonts w:ascii="Palatino Linotype" w:hAnsi="Palatino Linotype" w:cs="Tahoma"/>
          <w:b/>
        </w:rPr>
        <w:t>Dossier</w:t>
      </w:r>
      <w:r w:rsidR="008B705E" w:rsidRPr="00FB10AC">
        <w:rPr>
          <w:rFonts w:ascii="Palatino Linotype" w:hAnsi="Palatino Linotype" w:cs="Tahoma"/>
          <w:bCs/>
        </w:rPr>
        <w:t xml:space="preserve"> </w:t>
      </w:r>
      <w:r w:rsidRPr="00FB10AC">
        <w:rPr>
          <w:rFonts w:ascii="Palatino Linotype" w:hAnsi="Palatino Linotype" w:cs="Tahoma"/>
          <w:b/>
        </w:rPr>
        <w:t>Administratif</w:t>
      </w:r>
      <w:r w:rsidRPr="00FB10AC">
        <w:rPr>
          <w:rFonts w:ascii="Palatino Linotype" w:hAnsi="Palatino Linotype" w:cs="Tahoma"/>
          <w:bCs/>
        </w:rPr>
        <w:t> ».</w:t>
      </w:r>
    </w:p>
    <w:p w:rsidR="005A79AC" w:rsidRPr="00FB10AC" w:rsidRDefault="005A79AC" w:rsidP="003A209A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  <w:b/>
        </w:rPr>
        <w:t xml:space="preserve"> </w:t>
      </w:r>
      <w:r w:rsidRPr="00FB10AC">
        <w:rPr>
          <w:rFonts w:ascii="Palatino Linotype" w:hAnsi="Palatino Linotype" w:cs="Tahoma"/>
          <w:b/>
          <w:u w:val="single"/>
        </w:rPr>
        <w:t>D’une offre technique</w:t>
      </w:r>
      <w:r w:rsidR="00663088" w:rsidRPr="00FB10AC">
        <w:rPr>
          <w:rFonts w:ascii="Palatino Linotype" w:hAnsi="Palatino Linotype" w:cs="Tahoma"/>
          <w:b/>
        </w:rPr>
        <w:t xml:space="preserve"> : </w:t>
      </w:r>
      <w:r w:rsidRPr="00FB10AC">
        <w:rPr>
          <w:rFonts w:ascii="Palatino Linotype" w:hAnsi="Palatino Linotype" w:cs="Tahoma"/>
          <w:bCs/>
        </w:rPr>
        <w:t>Insérée dans une enveloppe fermée ne comportant que la mention</w:t>
      </w:r>
      <w:r w:rsidR="00194A2A" w:rsidRPr="00FB10AC">
        <w:rPr>
          <w:rFonts w:ascii="Palatino Linotype" w:hAnsi="Palatino Linotype" w:cs="Tahoma"/>
          <w:bCs/>
        </w:rPr>
        <w:t xml:space="preserve"> </w:t>
      </w:r>
      <w:r w:rsidRPr="00FB10AC">
        <w:rPr>
          <w:rFonts w:ascii="Palatino Linotype" w:hAnsi="Palatino Linotype" w:cs="Tahoma"/>
          <w:bCs/>
        </w:rPr>
        <w:t>« </w:t>
      </w:r>
      <w:r w:rsidRPr="00FB10AC">
        <w:rPr>
          <w:rFonts w:ascii="Palatino Linotype" w:hAnsi="Palatino Linotype" w:cs="Tahoma"/>
          <w:b/>
        </w:rPr>
        <w:t>Offre technique »</w:t>
      </w:r>
      <w:r w:rsidR="00663088" w:rsidRPr="00FB10AC">
        <w:rPr>
          <w:rFonts w:ascii="Palatino Linotype" w:hAnsi="Palatino Linotype" w:cs="Tahoma"/>
          <w:b/>
        </w:rPr>
        <w:t>.</w:t>
      </w:r>
    </w:p>
    <w:p w:rsidR="00077DFF" w:rsidRPr="00FB10AC" w:rsidRDefault="005A79AC" w:rsidP="00194A2A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  <w:b/>
          <w:bCs/>
        </w:rPr>
        <w:t xml:space="preserve"> </w:t>
      </w:r>
      <w:r w:rsidRPr="00FB10AC">
        <w:rPr>
          <w:rFonts w:ascii="Palatino Linotype" w:hAnsi="Palatino Linotype" w:cs="Tahoma"/>
          <w:b/>
          <w:bCs/>
          <w:u w:val="single"/>
        </w:rPr>
        <w:t>D’une offre financière :</w:t>
      </w:r>
      <w:r w:rsidRPr="00FB10AC">
        <w:rPr>
          <w:rFonts w:ascii="Palatino Linotype" w:hAnsi="Palatino Linotype" w:cs="Tahoma"/>
        </w:rPr>
        <w:t xml:space="preserve"> Insérée dans une enveloppe fermée ne comportant que la mention </w:t>
      </w:r>
      <w:r w:rsidR="00194A2A" w:rsidRPr="00FB10AC">
        <w:rPr>
          <w:rFonts w:ascii="Palatino Linotype" w:hAnsi="Palatino Linotype" w:cs="Tahoma"/>
        </w:rPr>
        <w:t xml:space="preserve"> </w:t>
      </w:r>
      <w:r w:rsidRPr="00FB10AC">
        <w:rPr>
          <w:rFonts w:ascii="Palatino Linotype" w:hAnsi="Palatino Linotype" w:cs="Tahoma"/>
        </w:rPr>
        <w:t>« </w:t>
      </w:r>
      <w:r w:rsidRPr="00FB10AC">
        <w:rPr>
          <w:rFonts w:ascii="Palatino Linotype" w:hAnsi="Palatino Linotype" w:cs="Tahoma"/>
          <w:b/>
          <w:bCs/>
        </w:rPr>
        <w:t>Offre financière ».</w:t>
      </w:r>
      <w:r w:rsidRPr="00FB10AC">
        <w:rPr>
          <w:rFonts w:ascii="Palatino Linotype" w:hAnsi="Palatino Linotype" w:cs="Tahoma"/>
        </w:rPr>
        <w:t xml:space="preserve"> </w:t>
      </w:r>
    </w:p>
    <w:p w:rsidR="00DC21B9" w:rsidRPr="00FB10AC" w:rsidRDefault="00DC21B9" w:rsidP="00194A2A">
      <w:pPr>
        <w:tabs>
          <w:tab w:val="left" w:pos="4060"/>
        </w:tabs>
        <w:jc w:val="both"/>
        <w:rPr>
          <w:rFonts w:ascii="Palatino Linotype" w:hAnsi="Palatino Linotype" w:cs="Tahoma"/>
        </w:rPr>
      </w:pPr>
    </w:p>
    <w:p w:rsidR="005A79AC" w:rsidRPr="00FB10AC" w:rsidRDefault="00194A2A" w:rsidP="00DC21B9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</w:rPr>
        <w:t xml:space="preserve">Les </w:t>
      </w:r>
      <w:r w:rsidR="00DC21B9" w:rsidRPr="00FB10AC">
        <w:rPr>
          <w:rFonts w:ascii="Palatino Linotype" w:hAnsi="Palatino Linotype" w:cs="Tahoma"/>
        </w:rPr>
        <w:t xml:space="preserve">deux </w:t>
      </w:r>
      <w:r w:rsidR="005A79AC" w:rsidRPr="00FB10AC">
        <w:rPr>
          <w:rFonts w:ascii="Palatino Linotype" w:hAnsi="Palatino Linotype" w:cs="Tahoma"/>
        </w:rPr>
        <w:t>offres</w:t>
      </w:r>
      <w:r w:rsidRPr="00FB10AC">
        <w:rPr>
          <w:rFonts w:ascii="Palatino Linotype" w:hAnsi="Palatino Linotype" w:cs="Tahoma"/>
        </w:rPr>
        <w:t xml:space="preserve">, </w:t>
      </w:r>
      <w:r w:rsidR="005A79AC" w:rsidRPr="00FB10AC">
        <w:rPr>
          <w:rFonts w:ascii="Palatino Linotype" w:hAnsi="Palatino Linotype" w:cs="Tahoma"/>
        </w:rPr>
        <w:t>technique et financière</w:t>
      </w:r>
      <w:r w:rsidR="00DC21B9" w:rsidRPr="00FB10AC">
        <w:rPr>
          <w:rFonts w:ascii="Palatino Linotype" w:hAnsi="Palatino Linotype" w:cs="Tahoma"/>
        </w:rPr>
        <w:t xml:space="preserve"> et le dossier administratif,</w:t>
      </w:r>
      <w:r w:rsidR="005A79AC" w:rsidRPr="00FB10AC">
        <w:rPr>
          <w:rFonts w:ascii="Palatino Linotype" w:hAnsi="Palatino Linotype" w:cs="Tahoma"/>
        </w:rPr>
        <w:t xml:space="preserve"> accompagnés des pièces réglementaires citées dans le cahier des charges doivent parvenir à l’adresse ci-dessus indiquée, sous enveloppe principale anonyme portant que la mention suivante :</w:t>
      </w:r>
    </w:p>
    <w:p w:rsidR="00D210A8" w:rsidRPr="00FB10AC" w:rsidRDefault="00D210A8" w:rsidP="00A64EE0">
      <w:pPr>
        <w:tabs>
          <w:tab w:val="left" w:pos="4060"/>
        </w:tabs>
        <w:jc w:val="both"/>
        <w:rPr>
          <w:rFonts w:ascii="Palatino Linotype" w:hAnsi="Palatino Linotype" w:cs="Tahoma"/>
          <w:sz w:val="12"/>
          <w:szCs w:val="12"/>
        </w:rPr>
      </w:pPr>
    </w:p>
    <w:p w:rsidR="005A79AC" w:rsidRPr="00FB10AC" w:rsidRDefault="005A79AC" w:rsidP="00A64EE0">
      <w:pPr>
        <w:tabs>
          <w:tab w:val="left" w:pos="4060"/>
        </w:tabs>
        <w:jc w:val="center"/>
        <w:rPr>
          <w:rFonts w:ascii="Palatino Linotype" w:hAnsi="Palatino Linotype" w:cs="Tahoma"/>
          <w:sz w:val="8"/>
          <w:szCs w:val="8"/>
        </w:rPr>
      </w:pPr>
    </w:p>
    <w:p w:rsidR="00F85A34" w:rsidRPr="00FB10AC" w:rsidRDefault="005A79AC" w:rsidP="00EE40F5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FB10AC">
        <w:rPr>
          <w:rFonts w:ascii="Palatino Linotype" w:hAnsi="Palatino Linotype" w:cs="Tahoma"/>
          <w:b/>
          <w:sz w:val="22"/>
          <w:szCs w:val="22"/>
        </w:rPr>
        <w:t>AVIS DE CONSULTATION NATIONAL</w:t>
      </w:r>
      <w:r w:rsidR="00437956" w:rsidRPr="00FB10AC">
        <w:rPr>
          <w:rFonts w:ascii="Palatino Linotype" w:hAnsi="Palatino Linotype" w:cs="Tahoma"/>
          <w:b/>
          <w:sz w:val="22"/>
          <w:szCs w:val="22"/>
        </w:rPr>
        <w:t>E</w:t>
      </w:r>
      <w:r w:rsidRPr="00FB10AC">
        <w:rPr>
          <w:rFonts w:ascii="Palatino Linotype" w:hAnsi="Palatino Linotype" w:cs="Tahoma"/>
          <w:b/>
          <w:sz w:val="22"/>
          <w:szCs w:val="22"/>
        </w:rPr>
        <w:t xml:space="preserve"> </w:t>
      </w:r>
    </w:p>
    <w:p w:rsidR="00226BC7" w:rsidRPr="0053238C" w:rsidRDefault="00226BC7" w:rsidP="005D2219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</w:rPr>
      </w:pPr>
      <w:r w:rsidRPr="0053238C">
        <w:rPr>
          <w:rFonts w:ascii="Palatino Linotype" w:hAnsi="Palatino Linotype" w:cs="Tahoma"/>
          <w:b/>
          <w:bCs/>
        </w:rPr>
        <w:t>N°</w:t>
      </w:r>
      <w:r w:rsidR="00B62D4C" w:rsidRPr="0053238C">
        <w:rPr>
          <w:rFonts w:ascii="Palatino Linotype" w:hAnsi="Palatino Linotype" w:cs="Tahoma"/>
          <w:b/>
          <w:bCs/>
        </w:rPr>
        <w:t xml:space="preserve"> </w:t>
      </w:r>
      <w:r w:rsidR="005D2219" w:rsidRPr="0053238C">
        <w:rPr>
          <w:rFonts w:ascii="Palatino Linotype" w:hAnsi="Palatino Linotype" w:cs="Tahoma"/>
          <w:b/>
          <w:bCs/>
        </w:rPr>
        <w:t>03</w:t>
      </w:r>
      <w:r w:rsidRPr="0053238C">
        <w:rPr>
          <w:rFonts w:ascii="Palatino Linotype" w:hAnsi="Palatino Linotype" w:cs="Tahoma"/>
          <w:b/>
          <w:bCs/>
        </w:rPr>
        <w:t>/AT/DO-ALGER EST /2</w:t>
      </w:r>
      <w:r w:rsidR="005D2219" w:rsidRPr="0053238C">
        <w:rPr>
          <w:rFonts w:ascii="Palatino Linotype" w:hAnsi="Palatino Linotype" w:cs="Tahoma"/>
          <w:b/>
          <w:bCs/>
        </w:rPr>
        <w:t>020</w:t>
      </w:r>
    </w:p>
    <w:p w:rsidR="00570DC5" w:rsidRPr="00570DC5" w:rsidRDefault="00570DC5" w:rsidP="00570DC5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</w:rPr>
      </w:pPr>
      <w:r w:rsidRPr="00570DC5">
        <w:rPr>
          <w:rFonts w:ascii="Palatino Linotype" w:hAnsi="Palatino Linotype" w:cs="Tahoma"/>
          <w:b/>
        </w:rPr>
        <w:t>Fourniture et pose module de rayonnage mobile pour salle d’archive DO ALGER EST</w:t>
      </w:r>
    </w:p>
    <w:p w:rsidR="00CB22D9" w:rsidRPr="00CB22D9" w:rsidRDefault="00CB22D9" w:rsidP="00CB22D9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</w:rPr>
      </w:pPr>
    </w:p>
    <w:p w:rsidR="005A79AC" w:rsidRPr="00FB10AC" w:rsidRDefault="00194A2A" w:rsidP="00EE40F5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FB10AC">
        <w:rPr>
          <w:rFonts w:ascii="Palatino Linotype" w:hAnsi="Palatino Linotype" w:cs="Tahoma"/>
          <w:b/>
          <w:sz w:val="22"/>
          <w:szCs w:val="22"/>
        </w:rPr>
        <w:t xml:space="preserve"> </w:t>
      </w:r>
      <w:r w:rsidR="005A79AC" w:rsidRPr="00FB10AC">
        <w:rPr>
          <w:rFonts w:ascii="Palatino Linotype" w:hAnsi="Palatino Linotype" w:cs="Tahoma"/>
          <w:b/>
          <w:sz w:val="22"/>
          <w:szCs w:val="22"/>
        </w:rPr>
        <w:t>« </w:t>
      </w:r>
      <w:r w:rsidR="00F85A34" w:rsidRPr="00FB10AC">
        <w:rPr>
          <w:rFonts w:ascii="Palatino Linotype" w:hAnsi="Palatino Linotype" w:cs="Tahoma"/>
          <w:b/>
          <w:sz w:val="22"/>
          <w:szCs w:val="22"/>
        </w:rPr>
        <w:t>À n’ouvrir que par la commission d’ouverture des plis et d’évaluation des offres</w:t>
      </w:r>
      <w:r w:rsidR="005A79AC" w:rsidRPr="00FB10AC">
        <w:rPr>
          <w:rFonts w:ascii="Palatino Linotype" w:hAnsi="Palatino Linotype" w:cs="Tahoma"/>
          <w:b/>
          <w:sz w:val="22"/>
          <w:szCs w:val="22"/>
        </w:rPr>
        <w:t> »</w:t>
      </w:r>
    </w:p>
    <w:p w:rsidR="00435BA0" w:rsidRPr="00FB10AC" w:rsidRDefault="00435BA0" w:rsidP="00D210A8">
      <w:pPr>
        <w:tabs>
          <w:tab w:val="left" w:pos="4060"/>
        </w:tabs>
        <w:rPr>
          <w:rFonts w:ascii="Palatino Linotype" w:hAnsi="Palatino Linotype" w:cs="Tahoma"/>
          <w:b/>
          <w:sz w:val="6"/>
          <w:szCs w:val="6"/>
        </w:rPr>
      </w:pPr>
    </w:p>
    <w:p w:rsidR="003E4C4C" w:rsidRDefault="00135C4E" w:rsidP="00FB10AC">
      <w:pPr>
        <w:tabs>
          <w:tab w:val="left" w:pos="4060"/>
        </w:tabs>
        <w:jc w:val="both"/>
        <w:rPr>
          <w:rFonts w:ascii="Palatino Linotype" w:hAnsi="Palatino Linotype" w:cs="Tahoma"/>
          <w:b/>
        </w:rPr>
      </w:pPr>
      <w:r w:rsidRPr="00FB10AC">
        <w:rPr>
          <w:rFonts w:ascii="Palatino Linotype" w:hAnsi="Palatino Linotype" w:cs="Tahoma"/>
          <w:bCs/>
        </w:rPr>
        <w:t>La durée accordée pour la préparation des offres est de</w:t>
      </w:r>
      <w:r w:rsidR="00CB22D9">
        <w:rPr>
          <w:rFonts w:ascii="Palatino Linotype" w:hAnsi="Palatino Linotype" w:cs="Tahoma"/>
          <w:bCs/>
        </w:rPr>
        <w:t xml:space="preserve"> Quinze </w:t>
      </w:r>
      <w:r w:rsidR="003E4C4C" w:rsidRPr="00FB10AC">
        <w:rPr>
          <w:rFonts w:ascii="Palatino Linotype" w:hAnsi="Palatino Linotype" w:cs="Tahoma"/>
          <w:bCs/>
        </w:rPr>
        <w:t xml:space="preserve"> </w:t>
      </w:r>
      <w:r w:rsidR="00120386" w:rsidRPr="00FB10AC">
        <w:rPr>
          <w:rFonts w:ascii="Palatino Linotype" w:hAnsi="Palatino Linotype" w:cs="Tahoma"/>
          <w:bCs/>
        </w:rPr>
        <w:t xml:space="preserve"> </w:t>
      </w:r>
      <w:r w:rsidR="003E4C4C" w:rsidRPr="00FB10AC">
        <w:rPr>
          <w:rFonts w:ascii="Palatino Linotype" w:hAnsi="Palatino Linotype" w:cs="Tahoma"/>
          <w:b/>
        </w:rPr>
        <w:t>(</w:t>
      </w:r>
      <w:r w:rsidR="00CB22D9">
        <w:rPr>
          <w:rFonts w:ascii="Palatino Linotype" w:hAnsi="Palatino Linotype" w:cs="Tahoma"/>
          <w:b/>
        </w:rPr>
        <w:t>15</w:t>
      </w:r>
      <w:r w:rsidR="003E4C4C" w:rsidRPr="00FB10AC">
        <w:rPr>
          <w:rFonts w:ascii="Palatino Linotype" w:hAnsi="Palatino Linotype" w:cs="Tahoma"/>
          <w:b/>
        </w:rPr>
        <w:t xml:space="preserve"> </w:t>
      </w:r>
      <w:r w:rsidRPr="00FB10AC">
        <w:rPr>
          <w:rFonts w:ascii="Palatino Linotype" w:hAnsi="Palatino Linotype" w:cs="Tahoma"/>
          <w:b/>
        </w:rPr>
        <w:t>jours</w:t>
      </w:r>
      <w:r w:rsidR="00077DFF" w:rsidRPr="00FB10AC">
        <w:rPr>
          <w:rFonts w:ascii="Palatino Linotype" w:hAnsi="Palatino Linotype" w:cs="Tahoma"/>
          <w:b/>
        </w:rPr>
        <w:t>)</w:t>
      </w:r>
      <w:r w:rsidRPr="00FB10AC">
        <w:rPr>
          <w:rFonts w:ascii="Palatino Linotype" w:hAnsi="Palatino Linotype" w:cs="Tahoma"/>
          <w:bCs/>
        </w:rPr>
        <w:t xml:space="preserve"> à partir </w:t>
      </w:r>
      <w:r w:rsidR="00B93291" w:rsidRPr="00FB10AC">
        <w:rPr>
          <w:rFonts w:ascii="Palatino Linotype" w:hAnsi="Palatino Linotype" w:cs="Tahoma"/>
          <w:bCs/>
        </w:rPr>
        <w:t xml:space="preserve">du </w:t>
      </w:r>
      <w:r w:rsidR="00CB22D9">
        <w:rPr>
          <w:rFonts w:ascii="Palatino Linotype" w:hAnsi="Palatino Linotype" w:cs="Tahoma"/>
          <w:b/>
        </w:rPr>
        <w:t>premier affichage sur le site Web.</w:t>
      </w:r>
    </w:p>
    <w:p w:rsidR="00570DC5" w:rsidRDefault="00570DC5" w:rsidP="00FB10AC">
      <w:pPr>
        <w:tabs>
          <w:tab w:val="left" w:pos="4060"/>
        </w:tabs>
        <w:jc w:val="both"/>
        <w:rPr>
          <w:rFonts w:ascii="Palatino Linotype" w:hAnsi="Palatino Linotype" w:cs="Tahoma"/>
          <w:b/>
        </w:rPr>
      </w:pPr>
    </w:p>
    <w:p w:rsidR="00570DC5" w:rsidRPr="00FB10AC" w:rsidRDefault="00570DC5" w:rsidP="00FB10AC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</w:p>
    <w:p w:rsidR="00CB22D9" w:rsidRDefault="00135C4E" w:rsidP="00B62D4C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>La date et heure limite de dépôt des offres est fixée au dernier jour de préparation des offres</w:t>
      </w:r>
      <w:r w:rsidR="00B93291" w:rsidRPr="00FB10AC">
        <w:rPr>
          <w:rFonts w:ascii="Palatino Linotype" w:hAnsi="Palatino Linotype" w:cs="Tahoma"/>
          <w:bCs/>
        </w:rPr>
        <w:t xml:space="preserve"> </w:t>
      </w:r>
      <w:r w:rsidRPr="00FB10AC">
        <w:rPr>
          <w:rFonts w:ascii="Palatino Linotype" w:hAnsi="Palatino Linotype" w:cs="Tahoma"/>
          <w:b/>
        </w:rPr>
        <w:t>08h00  à 14h00</w:t>
      </w:r>
      <w:r w:rsidRPr="00FB10AC">
        <w:rPr>
          <w:rFonts w:ascii="Palatino Linotype" w:hAnsi="Palatino Linotype" w:cs="Tahoma"/>
          <w:bCs/>
        </w:rPr>
        <w:t xml:space="preserve">. </w:t>
      </w:r>
    </w:p>
    <w:p w:rsidR="00B62D4C" w:rsidRDefault="00B62D4C" w:rsidP="00B62D4C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</w:p>
    <w:p w:rsidR="00194A2A" w:rsidRPr="00FB10AC" w:rsidRDefault="00135C4E" w:rsidP="003E4C4C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>Si ce jour coïncide avec un jour férié ou un jour de repos légal, la durée de préparation des offres est prorogée jusqu'au jour ouvrable suivant.</w:t>
      </w:r>
    </w:p>
    <w:p w:rsidR="00EE40F5" w:rsidRPr="00FB10AC" w:rsidRDefault="00135C4E" w:rsidP="00D210A8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</w:rPr>
        <w:t>Les soumissions qui parviennent après la date de dépôt des plis ne seront pas prises en considération.</w:t>
      </w:r>
    </w:p>
    <w:p w:rsidR="000E5218" w:rsidRPr="00FB10AC" w:rsidRDefault="00EE40F5" w:rsidP="00D210A8">
      <w:pPr>
        <w:jc w:val="both"/>
        <w:rPr>
          <w:rFonts w:ascii="Palatino Linotype" w:hAnsi="Palatino Linotype"/>
        </w:rPr>
      </w:pPr>
      <w:r w:rsidRPr="00FB10AC">
        <w:rPr>
          <w:rFonts w:ascii="Palatino Linotype" w:hAnsi="Palatino Linotype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Pr="00FB10AC">
        <w:rPr>
          <w:rFonts w:ascii="Palatino Linotype" w:hAnsi="Palatino Linotype"/>
          <w:b/>
          <w:bCs/>
        </w:rPr>
        <w:t>14h00</w:t>
      </w:r>
      <w:r w:rsidRPr="00FB10AC">
        <w:rPr>
          <w:rFonts w:ascii="Palatino Linotype" w:hAnsi="Palatino Linotype"/>
        </w:rPr>
        <w:t xml:space="preserve"> à l’adresse précitée.</w:t>
      </w:r>
    </w:p>
    <w:p w:rsidR="00B84FC1" w:rsidRPr="00FB10AC" w:rsidRDefault="00135C4E" w:rsidP="007D6DC2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</w:rPr>
        <w:t xml:space="preserve">Les candidats restent tenus par leurs offres pendant une période de </w:t>
      </w:r>
      <w:r w:rsidR="007D6DC2">
        <w:rPr>
          <w:rFonts w:ascii="Palatino Linotype" w:hAnsi="Palatino Linotype" w:cs="Tahoma"/>
          <w:b/>
          <w:bCs/>
        </w:rPr>
        <w:t>180</w:t>
      </w:r>
      <w:r w:rsidRPr="00FB10AC">
        <w:rPr>
          <w:rFonts w:ascii="Palatino Linotype" w:hAnsi="Palatino Linotype" w:cs="Tahoma"/>
        </w:rPr>
        <w:t xml:space="preserve"> </w:t>
      </w:r>
      <w:r w:rsidRPr="00FB10AC">
        <w:rPr>
          <w:rFonts w:ascii="Palatino Linotype" w:hAnsi="Palatino Linotype" w:cs="Tahoma"/>
          <w:b/>
          <w:bCs/>
        </w:rPr>
        <w:t>jours</w:t>
      </w:r>
      <w:r w:rsidRPr="00FB10AC">
        <w:rPr>
          <w:rFonts w:ascii="Palatino Linotype" w:hAnsi="Palatino Linotype" w:cs="Tahoma"/>
        </w:rPr>
        <w:t xml:space="preserve"> à compter de la date limite de dépôt des plis.       </w:t>
      </w:r>
    </w:p>
    <w:sectPr w:rsidR="00B84FC1" w:rsidRPr="00FB10AC" w:rsidSect="007C4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5D0" w:rsidRDefault="009D35D0" w:rsidP="00FC5D29">
      <w:r>
        <w:separator/>
      </w:r>
    </w:p>
  </w:endnote>
  <w:endnote w:type="continuationSeparator" w:id="1">
    <w:p w:rsidR="009D35D0" w:rsidRDefault="009D35D0" w:rsidP="00FC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3B" w:rsidRDefault="0086473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9" w:rsidRDefault="004578CA" w:rsidP="00FC5D29">
    <w:pPr>
      <w:pStyle w:val="Pieddepag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6781165</wp:posOffset>
          </wp:positionH>
          <wp:positionV relativeFrom="paragraph">
            <wp:posOffset>9881235</wp:posOffset>
          </wp:positionV>
          <wp:extent cx="419735" cy="431800"/>
          <wp:effectExtent l="19050" t="0" r="0" b="0"/>
          <wp:wrapNone/>
          <wp:docPr id="2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3B" w:rsidRDefault="008647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5D0" w:rsidRDefault="009D35D0" w:rsidP="00FC5D29">
      <w:r>
        <w:separator/>
      </w:r>
    </w:p>
  </w:footnote>
  <w:footnote w:type="continuationSeparator" w:id="1">
    <w:p w:rsidR="009D35D0" w:rsidRDefault="009D35D0" w:rsidP="00FC5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3B" w:rsidRDefault="0086473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14" w:rsidRDefault="00162256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  <w:r>
      <w:rPr>
        <w:rFonts w:asciiTheme="majorHAnsi" w:hAnsiTheme="majorHAnsi"/>
        <w:b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38735</wp:posOffset>
          </wp:positionV>
          <wp:extent cx="1866900" cy="666750"/>
          <wp:effectExtent l="19050" t="0" r="0" b="0"/>
          <wp:wrapNone/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iCs/>
        <w:noProof/>
        <w:sz w:val="28"/>
        <w:szCs w:val="28"/>
      </w:rPr>
      <w:t xml:space="preserve">           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  </w:t>
    </w:r>
    <w:r>
      <w:rPr>
        <w:rFonts w:asciiTheme="majorHAnsi" w:hAnsiTheme="majorHAnsi"/>
        <w:b/>
        <w:iCs/>
        <w:noProof/>
        <w:sz w:val="28"/>
        <w:szCs w:val="28"/>
      </w:rPr>
      <w:t xml:space="preserve">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</w:t>
    </w:r>
  </w:p>
  <w:p w:rsidR="005A4A14" w:rsidRDefault="005A4A14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</w:p>
  <w:p w:rsidR="005A4A14" w:rsidRPr="007C412F" w:rsidRDefault="005A4A14" w:rsidP="007C412F">
    <w:pPr>
      <w:pStyle w:val="En-tte"/>
      <w:rPr>
        <w:rFonts w:asciiTheme="majorHAnsi" w:hAnsiTheme="majorHAnsi"/>
        <w:b/>
        <w:iCs/>
        <w:noProof/>
        <w:sz w:val="14"/>
        <w:szCs w:val="14"/>
      </w:rPr>
    </w:pPr>
  </w:p>
  <w:p w:rsidR="00FC5D29" w:rsidRDefault="004578CA" w:rsidP="007C412F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</w:rPr>
    </w:pPr>
    <w:r w:rsidRPr="007C412F">
      <w:rPr>
        <w:rFonts w:ascii="Palatino Linotype" w:hAnsi="Palatino Linotype"/>
        <w:b/>
        <w:iCs/>
        <w:noProof/>
      </w:rPr>
      <w:t xml:space="preserve"> </w:t>
    </w:r>
    <w:r w:rsidR="005A4A14" w:rsidRPr="007C412F">
      <w:rPr>
        <w:rFonts w:ascii="Palatino Linotype" w:hAnsi="Palatino Linotype"/>
        <w:b/>
        <w:iCs/>
        <w:noProof/>
        <w:sz w:val="22"/>
        <w:szCs w:val="22"/>
      </w:rPr>
      <w:t>EPE / SPA</w:t>
    </w:r>
    <w:r w:rsidR="00162256" w:rsidRPr="007C412F">
      <w:rPr>
        <w:rFonts w:ascii="Palatino Linotype" w:hAnsi="Palatino Linotype"/>
        <w:b/>
        <w:iCs/>
        <w:noProof/>
        <w:sz w:val="22"/>
        <w:szCs w:val="22"/>
      </w:rPr>
      <w:t xml:space="preserve"> </w:t>
    </w:r>
  </w:p>
  <w:p w:rsidR="005A4A14" w:rsidRPr="007C412F" w:rsidRDefault="005A4A14" w:rsidP="007C412F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</w:rPr>
    </w:pPr>
    <w:r w:rsidRPr="007C412F">
      <w:rPr>
        <w:rFonts w:ascii="Palatino Linotype" w:hAnsi="Palatino Linotype"/>
        <w:b/>
        <w:iCs/>
        <w:noProof/>
        <w:sz w:val="22"/>
        <w:szCs w:val="22"/>
      </w:rPr>
      <w:t>NIF : 000216001808337</w:t>
    </w:r>
  </w:p>
  <w:p w:rsidR="005A4A14" w:rsidRPr="007C412F" w:rsidRDefault="005A4A14" w:rsidP="007C412F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</w:rPr>
    </w:pPr>
    <w:r w:rsidRPr="007C412F">
      <w:rPr>
        <w:rFonts w:ascii="Palatino Linotype" w:hAnsi="Palatino Linotype"/>
        <w:b/>
        <w:iCs/>
        <w:noProof/>
        <w:sz w:val="22"/>
        <w:szCs w:val="22"/>
      </w:rPr>
      <w:t xml:space="preserve">     SIEGE SOCIAL : ROUTE NATIONAL N° 5 CINQ MAISONS MOHAMMEDIA</w:t>
    </w:r>
    <w:r w:rsidR="0086473B">
      <w:rPr>
        <w:rFonts w:ascii="Palatino Linotype" w:hAnsi="Palatino Linotype"/>
        <w:b/>
        <w:iCs/>
        <w:noProof/>
        <w:sz w:val="22"/>
        <w:szCs w:val="22"/>
      </w:rPr>
      <w:t xml:space="preserve"> </w:t>
    </w:r>
    <w:r w:rsidRPr="007C412F">
      <w:rPr>
        <w:rFonts w:ascii="Palatino Linotype" w:hAnsi="Palatino Linotype"/>
        <w:b/>
        <w:iCs/>
        <w:noProof/>
        <w:sz w:val="22"/>
        <w:szCs w:val="22"/>
      </w:rPr>
      <w:t>–</w:t>
    </w:r>
    <w:r w:rsidR="0086473B">
      <w:rPr>
        <w:rFonts w:ascii="Palatino Linotype" w:hAnsi="Palatino Linotype"/>
        <w:b/>
        <w:iCs/>
        <w:noProof/>
        <w:sz w:val="22"/>
        <w:szCs w:val="22"/>
      </w:rPr>
      <w:t xml:space="preserve"> </w:t>
    </w:r>
    <w:r w:rsidRPr="007C412F">
      <w:rPr>
        <w:rFonts w:ascii="Palatino Linotype" w:hAnsi="Palatino Linotype"/>
        <w:b/>
        <w:iCs/>
        <w:noProof/>
        <w:sz w:val="22"/>
        <w:szCs w:val="22"/>
      </w:rPr>
      <w:t>ALGER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3B" w:rsidRDefault="0086473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15347"/>
    <w:multiLevelType w:val="hybridMultilevel"/>
    <w:tmpl w:val="039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61657"/>
    <w:multiLevelType w:val="hybridMultilevel"/>
    <w:tmpl w:val="452AC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D3ACD"/>
    <w:multiLevelType w:val="hybridMultilevel"/>
    <w:tmpl w:val="1506F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C5D29"/>
    <w:rsid w:val="00000774"/>
    <w:rsid w:val="000047A0"/>
    <w:rsid w:val="00010786"/>
    <w:rsid w:val="00013239"/>
    <w:rsid w:val="00030015"/>
    <w:rsid w:val="00030FB2"/>
    <w:rsid w:val="00036620"/>
    <w:rsid w:val="00043C66"/>
    <w:rsid w:val="0004610A"/>
    <w:rsid w:val="00050A71"/>
    <w:rsid w:val="00055336"/>
    <w:rsid w:val="00063649"/>
    <w:rsid w:val="00063BC4"/>
    <w:rsid w:val="000642BB"/>
    <w:rsid w:val="0007355D"/>
    <w:rsid w:val="00077DFF"/>
    <w:rsid w:val="00087026"/>
    <w:rsid w:val="00087AD5"/>
    <w:rsid w:val="00091B74"/>
    <w:rsid w:val="00095293"/>
    <w:rsid w:val="000A4A17"/>
    <w:rsid w:val="000A73A6"/>
    <w:rsid w:val="000A7C3E"/>
    <w:rsid w:val="000B171C"/>
    <w:rsid w:val="000B4477"/>
    <w:rsid w:val="000C6B5A"/>
    <w:rsid w:val="000D23B2"/>
    <w:rsid w:val="000D4E9D"/>
    <w:rsid w:val="000E0356"/>
    <w:rsid w:val="000E0F97"/>
    <w:rsid w:val="000E4414"/>
    <w:rsid w:val="000E5218"/>
    <w:rsid w:val="000F6569"/>
    <w:rsid w:val="000F7E18"/>
    <w:rsid w:val="001010AB"/>
    <w:rsid w:val="00103156"/>
    <w:rsid w:val="0010678E"/>
    <w:rsid w:val="001074F6"/>
    <w:rsid w:val="00113A08"/>
    <w:rsid w:val="001152F0"/>
    <w:rsid w:val="00120386"/>
    <w:rsid w:val="001271FF"/>
    <w:rsid w:val="00132203"/>
    <w:rsid w:val="00135C4E"/>
    <w:rsid w:val="00142B1D"/>
    <w:rsid w:val="00146088"/>
    <w:rsid w:val="001558C9"/>
    <w:rsid w:val="00162256"/>
    <w:rsid w:val="00163FD3"/>
    <w:rsid w:val="00164A68"/>
    <w:rsid w:val="00164E7E"/>
    <w:rsid w:val="00173127"/>
    <w:rsid w:val="00176435"/>
    <w:rsid w:val="001768C9"/>
    <w:rsid w:val="001857E1"/>
    <w:rsid w:val="00185F84"/>
    <w:rsid w:val="00192F30"/>
    <w:rsid w:val="00193B8D"/>
    <w:rsid w:val="00194A2A"/>
    <w:rsid w:val="0019534A"/>
    <w:rsid w:val="00195548"/>
    <w:rsid w:val="00196D83"/>
    <w:rsid w:val="001A3186"/>
    <w:rsid w:val="001A37AA"/>
    <w:rsid w:val="001B5022"/>
    <w:rsid w:val="001C27BE"/>
    <w:rsid w:val="001C4FD8"/>
    <w:rsid w:val="001C76C6"/>
    <w:rsid w:val="001D3973"/>
    <w:rsid w:val="001D4A25"/>
    <w:rsid w:val="001D7F04"/>
    <w:rsid w:val="001D7F6D"/>
    <w:rsid w:val="001E4E72"/>
    <w:rsid w:val="001E5B14"/>
    <w:rsid w:val="001E5B1A"/>
    <w:rsid w:val="001E72BA"/>
    <w:rsid w:val="001F21CE"/>
    <w:rsid w:val="001F52CA"/>
    <w:rsid w:val="00201147"/>
    <w:rsid w:val="00203558"/>
    <w:rsid w:val="00203B73"/>
    <w:rsid w:val="00203BD2"/>
    <w:rsid w:val="002112CA"/>
    <w:rsid w:val="00214AD1"/>
    <w:rsid w:val="00216144"/>
    <w:rsid w:val="00217997"/>
    <w:rsid w:val="00226BC7"/>
    <w:rsid w:val="002377B5"/>
    <w:rsid w:val="0024091F"/>
    <w:rsid w:val="00246573"/>
    <w:rsid w:val="00255A00"/>
    <w:rsid w:val="00257B78"/>
    <w:rsid w:val="0026506A"/>
    <w:rsid w:val="0027553F"/>
    <w:rsid w:val="00286622"/>
    <w:rsid w:val="00295730"/>
    <w:rsid w:val="00297662"/>
    <w:rsid w:val="002B3B15"/>
    <w:rsid w:val="002C14EC"/>
    <w:rsid w:val="002C21BB"/>
    <w:rsid w:val="002C3166"/>
    <w:rsid w:val="002D30F2"/>
    <w:rsid w:val="002D6BD7"/>
    <w:rsid w:val="002E4949"/>
    <w:rsid w:val="002F009A"/>
    <w:rsid w:val="002F0282"/>
    <w:rsid w:val="002F4B85"/>
    <w:rsid w:val="002F5491"/>
    <w:rsid w:val="002F55AF"/>
    <w:rsid w:val="00304A73"/>
    <w:rsid w:val="00313E36"/>
    <w:rsid w:val="003147A2"/>
    <w:rsid w:val="00316491"/>
    <w:rsid w:val="003255CB"/>
    <w:rsid w:val="0032705E"/>
    <w:rsid w:val="00335AC2"/>
    <w:rsid w:val="00340416"/>
    <w:rsid w:val="003422DF"/>
    <w:rsid w:val="0034463E"/>
    <w:rsid w:val="00345240"/>
    <w:rsid w:val="003511EC"/>
    <w:rsid w:val="00357CD9"/>
    <w:rsid w:val="00360C7F"/>
    <w:rsid w:val="003702F5"/>
    <w:rsid w:val="00374B62"/>
    <w:rsid w:val="00375E67"/>
    <w:rsid w:val="00376898"/>
    <w:rsid w:val="00380CFC"/>
    <w:rsid w:val="003932F8"/>
    <w:rsid w:val="003A10EF"/>
    <w:rsid w:val="003A209A"/>
    <w:rsid w:val="003B4EB4"/>
    <w:rsid w:val="003C2191"/>
    <w:rsid w:val="003D72FB"/>
    <w:rsid w:val="003E2819"/>
    <w:rsid w:val="003E2EED"/>
    <w:rsid w:val="003E4C4C"/>
    <w:rsid w:val="003F7C30"/>
    <w:rsid w:val="004010AC"/>
    <w:rsid w:val="00402517"/>
    <w:rsid w:val="0040778F"/>
    <w:rsid w:val="0041018F"/>
    <w:rsid w:val="00411FA1"/>
    <w:rsid w:val="00424ABB"/>
    <w:rsid w:val="00427C04"/>
    <w:rsid w:val="00433CCD"/>
    <w:rsid w:val="00435BA0"/>
    <w:rsid w:val="0043602D"/>
    <w:rsid w:val="004370FD"/>
    <w:rsid w:val="00437956"/>
    <w:rsid w:val="004433EC"/>
    <w:rsid w:val="00445966"/>
    <w:rsid w:val="0044625C"/>
    <w:rsid w:val="004503D7"/>
    <w:rsid w:val="004505C3"/>
    <w:rsid w:val="004528CE"/>
    <w:rsid w:val="004577FC"/>
    <w:rsid w:val="004578CA"/>
    <w:rsid w:val="00457AD5"/>
    <w:rsid w:val="004616CE"/>
    <w:rsid w:val="0047005A"/>
    <w:rsid w:val="004818DE"/>
    <w:rsid w:val="00484511"/>
    <w:rsid w:val="00486924"/>
    <w:rsid w:val="004A5DD2"/>
    <w:rsid w:val="004C1A1A"/>
    <w:rsid w:val="004C2614"/>
    <w:rsid w:val="004C626A"/>
    <w:rsid w:val="004D3193"/>
    <w:rsid w:val="004E2F01"/>
    <w:rsid w:val="004E4F80"/>
    <w:rsid w:val="004E63D4"/>
    <w:rsid w:val="004F59BF"/>
    <w:rsid w:val="004F5A56"/>
    <w:rsid w:val="00500EB6"/>
    <w:rsid w:val="005027C2"/>
    <w:rsid w:val="00504A6C"/>
    <w:rsid w:val="00507A8C"/>
    <w:rsid w:val="00510179"/>
    <w:rsid w:val="0051382B"/>
    <w:rsid w:val="00513DC9"/>
    <w:rsid w:val="00523F75"/>
    <w:rsid w:val="0053238C"/>
    <w:rsid w:val="0053318E"/>
    <w:rsid w:val="00534CB1"/>
    <w:rsid w:val="00535006"/>
    <w:rsid w:val="00537AFB"/>
    <w:rsid w:val="0054012D"/>
    <w:rsid w:val="00545209"/>
    <w:rsid w:val="005500BF"/>
    <w:rsid w:val="00552CEE"/>
    <w:rsid w:val="0055404E"/>
    <w:rsid w:val="00560357"/>
    <w:rsid w:val="0056361B"/>
    <w:rsid w:val="00570DC5"/>
    <w:rsid w:val="00571073"/>
    <w:rsid w:val="005712B1"/>
    <w:rsid w:val="00581CB4"/>
    <w:rsid w:val="00584453"/>
    <w:rsid w:val="005924E3"/>
    <w:rsid w:val="005A4A14"/>
    <w:rsid w:val="005A7104"/>
    <w:rsid w:val="005A79AC"/>
    <w:rsid w:val="005B3E30"/>
    <w:rsid w:val="005C67B0"/>
    <w:rsid w:val="005D0CD0"/>
    <w:rsid w:val="005D1A6D"/>
    <w:rsid w:val="005D2219"/>
    <w:rsid w:val="005D5238"/>
    <w:rsid w:val="005E5059"/>
    <w:rsid w:val="005E7B61"/>
    <w:rsid w:val="005F6DC8"/>
    <w:rsid w:val="005F791F"/>
    <w:rsid w:val="006002E5"/>
    <w:rsid w:val="006036CC"/>
    <w:rsid w:val="00606BD4"/>
    <w:rsid w:val="00607D63"/>
    <w:rsid w:val="0061076D"/>
    <w:rsid w:val="0062641A"/>
    <w:rsid w:val="00630B98"/>
    <w:rsid w:val="00637B4C"/>
    <w:rsid w:val="006463DF"/>
    <w:rsid w:val="00653FE8"/>
    <w:rsid w:val="006573C9"/>
    <w:rsid w:val="00661CFF"/>
    <w:rsid w:val="00663088"/>
    <w:rsid w:val="006756C1"/>
    <w:rsid w:val="00675DC8"/>
    <w:rsid w:val="006766AC"/>
    <w:rsid w:val="0068066C"/>
    <w:rsid w:val="00683DD1"/>
    <w:rsid w:val="00684644"/>
    <w:rsid w:val="006A26EE"/>
    <w:rsid w:val="006A3200"/>
    <w:rsid w:val="006A5012"/>
    <w:rsid w:val="006B0EFF"/>
    <w:rsid w:val="006B37FA"/>
    <w:rsid w:val="006B3917"/>
    <w:rsid w:val="006B5FA5"/>
    <w:rsid w:val="006B765B"/>
    <w:rsid w:val="006E616C"/>
    <w:rsid w:val="006F55CB"/>
    <w:rsid w:val="006F5EFE"/>
    <w:rsid w:val="00703E97"/>
    <w:rsid w:val="00704BFF"/>
    <w:rsid w:val="007078AE"/>
    <w:rsid w:val="00731483"/>
    <w:rsid w:val="00732219"/>
    <w:rsid w:val="007366A6"/>
    <w:rsid w:val="00736902"/>
    <w:rsid w:val="007436DD"/>
    <w:rsid w:val="00743CA5"/>
    <w:rsid w:val="007534FA"/>
    <w:rsid w:val="007560FB"/>
    <w:rsid w:val="00760A60"/>
    <w:rsid w:val="00760E42"/>
    <w:rsid w:val="0076306B"/>
    <w:rsid w:val="00764DAD"/>
    <w:rsid w:val="00782AC2"/>
    <w:rsid w:val="00783C37"/>
    <w:rsid w:val="00795BBB"/>
    <w:rsid w:val="007A29C8"/>
    <w:rsid w:val="007A7714"/>
    <w:rsid w:val="007C412F"/>
    <w:rsid w:val="007C7961"/>
    <w:rsid w:val="007D2F77"/>
    <w:rsid w:val="007D4CE7"/>
    <w:rsid w:val="007D6DC2"/>
    <w:rsid w:val="007E5F69"/>
    <w:rsid w:val="007F2851"/>
    <w:rsid w:val="007F2C00"/>
    <w:rsid w:val="007F2FBF"/>
    <w:rsid w:val="007F4F3D"/>
    <w:rsid w:val="00804A38"/>
    <w:rsid w:val="00804DAD"/>
    <w:rsid w:val="00810B7D"/>
    <w:rsid w:val="0082677B"/>
    <w:rsid w:val="008278A2"/>
    <w:rsid w:val="00830E85"/>
    <w:rsid w:val="00833D91"/>
    <w:rsid w:val="00842418"/>
    <w:rsid w:val="008470AE"/>
    <w:rsid w:val="00847FCA"/>
    <w:rsid w:val="008501E7"/>
    <w:rsid w:val="00853007"/>
    <w:rsid w:val="00860B34"/>
    <w:rsid w:val="0086473B"/>
    <w:rsid w:val="00865551"/>
    <w:rsid w:val="008906B6"/>
    <w:rsid w:val="008B3DCD"/>
    <w:rsid w:val="008B705E"/>
    <w:rsid w:val="008C62A7"/>
    <w:rsid w:val="008D267A"/>
    <w:rsid w:val="008D2EC3"/>
    <w:rsid w:val="008D6727"/>
    <w:rsid w:val="008D7D3F"/>
    <w:rsid w:val="008E036C"/>
    <w:rsid w:val="008F4221"/>
    <w:rsid w:val="008F67E7"/>
    <w:rsid w:val="008F7B74"/>
    <w:rsid w:val="009033F7"/>
    <w:rsid w:val="00904022"/>
    <w:rsid w:val="00904206"/>
    <w:rsid w:val="00906885"/>
    <w:rsid w:val="00906DC0"/>
    <w:rsid w:val="00912EF2"/>
    <w:rsid w:val="00915656"/>
    <w:rsid w:val="00924909"/>
    <w:rsid w:val="00935AD9"/>
    <w:rsid w:val="00951FC2"/>
    <w:rsid w:val="00955656"/>
    <w:rsid w:val="00963074"/>
    <w:rsid w:val="00966B4F"/>
    <w:rsid w:val="009674DF"/>
    <w:rsid w:val="00976DB0"/>
    <w:rsid w:val="00980592"/>
    <w:rsid w:val="0098138E"/>
    <w:rsid w:val="0098579E"/>
    <w:rsid w:val="009858FE"/>
    <w:rsid w:val="009A024F"/>
    <w:rsid w:val="009A5748"/>
    <w:rsid w:val="009B4AF3"/>
    <w:rsid w:val="009D35D0"/>
    <w:rsid w:val="009E56B7"/>
    <w:rsid w:val="009F1A7B"/>
    <w:rsid w:val="009F6E63"/>
    <w:rsid w:val="00A01ED0"/>
    <w:rsid w:val="00A10A8C"/>
    <w:rsid w:val="00A16E29"/>
    <w:rsid w:val="00A2030F"/>
    <w:rsid w:val="00A339F6"/>
    <w:rsid w:val="00A33FB9"/>
    <w:rsid w:val="00A35DC1"/>
    <w:rsid w:val="00A40A0E"/>
    <w:rsid w:val="00A44C66"/>
    <w:rsid w:val="00A45F52"/>
    <w:rsid w:val="00A47544"/>
    <w:rsid w:val="00A5631E"/>
    <w:rsid w:val="00A57B85"/>
    <w:rsid w:val="00A64EB0"/>
    <w:rsid w:val="00A64EE0"/>
    <w:rsid w:val="00A64F52"/>
    <w:rsid w:val="00A716D7"/>
    <w:rsid w:val="00A760F9"/>
    <w:rsid w:val="00A83B28"/>
    <w:rsid w:val="00A86D8E"/>
    <w:rsid w:val="00A9116B"/>
    <w:rsid w:val="00A95B6F"/>
    <w:rsid w:val="00AA0EB9"/>
    <w:rsid w:val="00AB31D0"/>
    <w:rsid w:val="00AD1244"/>
    <w:rsid w:val="00AD6CCB"/>
    <w:rsid w:val="00AF40E3"/>
    <w:rsid w:val="00B02BD2"/>
    <w:rsid w:val="00B215CE"/>
    <w:rsid w:val="00B22421"/>
    <w:rsid w:val="00B34775"/>
    <w:rsid w:val="00B365FD"/>
    <w:rsid w:val="00B37DDD"/>
    <w:rsid w:val="00B40F7C"/>
    <w:rsid w:val="00B42CA1"/>
    <w:rsid w:val="00B4575D"/>
    <w:rsid w:val="00B50BA7"/>
    <w:rsid w:val="00B57D70"/>
    <w:rsid w:val="00B57FEF"/>
    <w:rsid w:val="00B62D4C"/>
    <w:rsid w:val="00B8320D"/>
    <w:rsid w:val="00B8496B"/>
    <w:rsid w:val="00B84FC1"/>
    <w:rsid w:val="00B91AA0"/>
    <w:rsid w:val="00B93291"/>
    <w:rsid w:val="00B952E3"/>
    <w:rsid w:val="00B96360"/>
    <w:rsid w:val="00BA34BD"/>
    <w:rsid w:val="00BB6128"/>
    <w:rsid w:val="00BB6756"/>
    <w:rsid w:val="00BC6CCC"/>
    <w:rsid w:val="00BD6960"/>
    <w:rsid w:val="00BD6FD0"/>
    <w:rsid w:val="00BE09C6"/>
    <w:rsid w:val="00BE4E47"/>
    <w:rsid w:val="00C144B2"/>
    <w:rsid w:val="00C261BC"/>
    <w:rsid w:val="00C31ACC"/>
    <w:rsid w:val="00C43E4A"/>
    <w:rsid w:val="00C46A0E"/>
    <w:rsid w:val="00C46A60"/>
    <w:rsid w:val="00C522A4"/>
    <w:rsid w:val="00C525C3"/>
    <w:rsid w:val="00C55224"/>
    <w:rsid w:val="00C6041D"/>
    <w:rsid w:val="00C61075"/>
    <w:rsid w:val="00C74B7A"/>
    <w:rsid w:val="00C75343"/>
    <w:rsid w:val="00C774CC"/>
    <w:rsid w:val="00C919CA"/>
    <w:rsid w:val="00C928AE"/>
    <w:rsid w:val="00CA2D02"/>
    <w:rsid w:val="00CB22D9"/>
    <w:rsid w:val="00CC1B7A"/>
    <w:rsid w:val="00CC1D1D"/>
    <w:rsid w:val="00CC62AD"/>
    <w:rsid w:val="00CC77D9"/>
    <w:rsid w:val="00CD5C1B"/>
    <w:rsid w:val="00CE7A09"/>
    <w:rsid w:val="00CF617F"/>
    <w:rsid w:val="00D044B7"/>
    <w:rsid w:val="00D14477"/>
    <w:rsid w:val="00D210A8"/>
    <w:rsid w:val="00D21E0B"/>
    <w:rsid w:val="00D31C68"/>
    <w:rsid w:val="00D336B2"/>
    <w:rsid w:val="00D433C1"/>
    <w:rsid w:val="00D44B47"/>
    <w:rsid w:val="00D77AD3"/>
    <w:rsid w:val="00D80154"/>
    <w:rsid w:val="00D82C5A"/>
    <w:rsid w:val="00D97338"/>
    <w:rsid w:val="00DA115E"/>
    <w:rsid w:val="00DA5665"/>
    <w:rsid w:val="00DB51B7"/>
    <w:rsid w:val="00DC21B9"/>
    <w:rsid w:val="00DC4808"/>
    <w:rsid w:val="00DC5163"/>
    <w:rsid w:val="00DC6003"/>
    <w:rsid w:val="00DD31C3"/>
    <w:rsid w:val="00DD361D"/>
    <w:rsid w:val="00DD4FDA"/>
    <w:rsid w:val="00DD5662"/>
    <w:rsid w:val="00DD7990"/>
    <w:rsid w:val="00DE32CB"/>
    <w:rsid w:val="00DE58F5"/>
    <w:rsid w:val="00DE5DF4"/>
    <w:rsid w:val="00DF3D69"/>
    <w:rsid w:val="00DF4593"/>
    <w:rsid w:val="00DF7745"/>
    <w:rsid w:val="00E06243"/>
    <w:rsid w:val="00E06799"/>
    <w:rsid w:val="00E123F0"/>
    <w:rsid w:val="00E12782"/>
    <w:rsid w:val="00E141BB"/>
    <w:rsid w:val="00E26796"/>
    <w:rsid w:val="00E26B90"/>
    <w:rsid w:val="00E27914"/>
    <w:rsid w:val="00E317E9"/>
    <w:rsid w:val="00E37D61"/>
    <w:rsid w:val="00E40516"/>
    <w:rsid w:val="00E45EC4"/>
    <w:rsid w:val="00E53D39"/>
    <w:rsid w:val="00E55B70"/>
    <w:rsid w:val="00E55EFF"/>
    <w:rsid w:val="00E55F7B"/>
    <w:rsid w:val="00E600F4"/>
    <w:rsid w:val="00E6105F"/>
    <w:rsid w:val="00E610C5"/>
    <w:rsid w:val="00E61C86"/>
    <w:rsid w:val="00E80312"/>
    <w:rsid w:val="00E82B3B"/>
    <w:rsid w:val="00E85AF9"/>
    <w:rsid w:val="00E85E6E"/>
    <w:rsid w:val="00E90DC0"/>
    <w:rsid w:val="00E9395B"/>
    <w:rsid w:val="00E978E4"/>
    <w:rsid w:val="00EB06AB"/>
    <w:rsid w:val="00EB31CA"/>
    <w:rsid w:val="00EB4729"/>
    <w:rsid w:val="00EB7AD5"/>
    <w:rsid w:val="00ED5210"/>
    <w:rsid w:val="00EE1723"/>
    <w:rsid w:val="00EE40F5"/>
    <w:rsid w:val="00F01BFA"/>
    <w:rsid w:val="00F103D0"/>
    <w:rsid w:val="00F27C07"/>
    <w:rsid w:val="00F30781"/>
    <w:rsid w:val="00F65F09"/>
    <w:rsid w:val="00F71148"/>
    <w:rsid w:val="00F735EE"/>
    <w:rsid w:val="00F77FC2"/>
    <w:rsid w:val="00F824AD"/>
    <w:rsid w:val="00F85A34"/>
    <w:rsid w:val="00F869E8"/>
    <w:rsid w:val="00F87E2B"/>
    <w:rsid w:val="00F914DF"/>
    <w:rsid w:val="00F9486B"/>
    <w:rsid w:val="00FA0A23"/>
    <w:rsid w:val="00FA2F3C"/>
    <w:rsid w:val="00FA7954"/>
    <w:rsid w:val="00FB10AC"/>
    <w:rsid w:val="00FB2043"/>
    <w:rsid w:val="00FB2CB8"/>
    <w:rsid w:val="00FB2F66"/>
    <w:rsid w:val="00FC5D29"/>
    <w:rsid w:val="00FC7842"/>
    <w:rsid w:val="00FD1C15"/>
    <w:rsid w:val="00FD39E1"/>
    <w:rsid w:val="00FE0169"/>
    <w:rsid w:val="00FE57F8"/>
    <w:rsid w:val="00FF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C5D2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C5D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41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C716-2A02-451B-89BC-59D07655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ALGERIE TELECOM</cp:lastModifiedBy>
  <cp:revision>2</cp:revision>
  <cp:lastPrinted>2019-09-02T07:53:00Z</cp:lastPrinted>
  <dcterms:created xsi:type="dcterms:W3CDTF">2020-01-30T08:37:00Z</dcterms:created>
  <dcterms:modified xsi:type="dcterms:W3CDTF">2020-01-30T08:37:00Z</dcterms:modified>
</cp:coreProperties>
</file>