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84" w:rsidRPr="00027585" w:rsidRDefault="00A7145F" w:rsidP="000A4484">
      <w:pPr>
        <w:pStyle w:val="En-tte"/>
        <w:rPr>
          <w:rFonts w:ascii="Times New Roman" w:hAnsi="Times New Roman"/>
          <w:b/>
          <w:bCs/>
          <w:u w:val="single"/>
        </w:rPr>
      </w:pPr>
      <w:r>
        <w:rPr>
          <w:rFonts w:asciiTheme="majorHAnsi" w:hAnsiTheme="majorHAnsi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BB169E" wp14:editId="0F5F9460">
            <wp:simplePos x="0" y="0"/>
            <wp:positionH relativeFrom="column">
              <wp:posOffset>-140970</wp:posOffset>
            </wp:positionH>
            <wp:positionV relativeFrom="paragraph">
              <wp:posOffset>132080</wp:posOffset>
            </wp:positionV>
            <wp:extent cx="1866900" cy="666750"/>
            <wp:effectExtent l="0" t="0" r="0" b="0"/>
            <wp:wrapNone/>
            <wp:docPr id="1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66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4484" w:rsidRDefault="000A4484" w:rsidP="000A4484">
      <w:pPr>
        <w:pStyle w:val="En-tte"/>
        <w:rPr>
          <w:rFonts w:asciiTheme="majorBidi" w:eastAsiaTheme="minorHAnsi" w:hAnsiTheme="majorBidi" w:cstheme="majorBidi"/>
          <w:noProof/>
        </w:rPr>
      </w:pPr>
    </w:p>
    <w:p w:rsidR="00A7145F" w:rsidRDefault="00A7145F" w:rsidP="000A4484">
      <w:pPr>
        <w:pStyle w:val="En-tte"/>
        <w:rPr>
          <w:rFonts w:asciiTheme="majorBidi" w:eastAsiaTheme="minorHAnsi" w:hAnsiTheme="majorBidi" w:cstheme="majorBidi"/>
          <w:noProof/>
        </w:rPr>
      </w:pPr>
    </w:p>
    <w:p w:rsidR="00A7145F" w:rsidRDefault="00A7145F" w:rsidP="000A4484">
      <w:pPr>
        <w:pStyle w:val="En-tte"/>
        <w:rPr>
          <w:rFonts w:asciiTheme="majorBidi" w:eastAsiaTheme="minorHAnsi" w:hAnsiTheme="majorBidi" w:cstheme="majorBidi"/>
          <w:lang w:eastAsia="en-US" w:bidi="he-IL"/>
        </w:rPr>
      </w:pPr>
    </w:p>
    <w:p w:rsidR="000A4484" w:rsidRPr="008C30EB" w:rsidRDefault="008C30EB" w:rsidP="000A4484">
      <w:pPr>
        <w:pStyle w:val="En-tte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  <w:t xml:space="preserve">           </w:t>
      </w:r>
      <w:r w:rsidR="000A4484" w:rsidRPr="008C30EB"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  <w:t xml:space="preserve">ALGERIE TELECOM –SPA- </w:t>
      </w:r>
    </w:p>
    <w:p w:rsidR="000A4484" w:rsidRPr="008C30EB" w:rsidRDefault="000A4484" w:rsidP="000A4484">
      <w:pPr>
        <w:pStyle w:val="En-tte"/>
        <w:jc w:val="center"/>
        <w:rPr>
          <w:rFonts w:asciiTheme="majorBidi" w:eastAsiaTheme="minorHAnsi" w:hAnsiTheme="majorBidi" w:cstheme="majorBidi"/>
          <w:b/>
          <w:bCs/>
          <w:smallCaps/>
          <w:sz w:val="14"/>
          <w:szCs w:val="14"/>
          <w:lang w:eastAsia="en-US" w:bidi="he-IL"/>
        </w:rPr>
      </w:pPr>
    </w:p>
    <w:p w:rsidR="000A4484" w:rsidRPr="008C30EB" w:rsidRDefault="000A4484" w:rsidP="000A4484">
      <w:pPr>
        <w:pStyle w:val="En-tte"/>
        <w:ind w:left="720"/>
        <w:jc w:val="center"/>
        <w:rPr>
          <w:rFonts w:asciiTheme="majorBidi" w:eastAsiaTheme="minorHAnsi" w:hAnsiTheme="majorBidi" w:cstheme="majorBidi"/>
          <w:b/>
          <w:bCs/>
          <w:smallCaps/>
          <w:sz w:val="28"/>
          <w:szCs w:val="28"/>
          <w:lang w:eastAsia="en-US" w:bidi="he-IL"/>
        </w:rPr>
      </w:pPr>
      <w:r w:rsidRPr="008C30EB">
        <w:rPr>
          <w:rFonts w:asciiTheme="majorBidi" w:eastAsiaTheme="minorHAnsi" w:hAnsiTheme="majorBidi" w:cstheme="majorBidi"/>
          <w:b/>
          <w:bCs/>
          <w:smallCaps/>
          <w:sz w:val="28"/>
          <w:szCs w:val="28"/>
          <w:lang w:eastAsia="en-US" w:bidi="he-IL"/>
        </w:rPr>
        <w:t xml:space="preserve">DIRECTION OPERATIONNELLE </w:t>
      </w:r>
      <w:r w:rsidRPr="008C30EB"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  <w:t>DE GHARDAIA</w:t>
      </w:r>
    </w:p>
    <w:p w:rsidR="000A4484" w:rsidRPr="008C30EB" w:rsidRDefault="00E61620" w:rsidP="000A4484">
      <w:pPr>
        <w:pStyle w:val="En-tte"/>
        <w:ind w:left="720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</w:pPr>
      <w:r w:rsidRPr="008C30EB">
        <w:rPr>
          <w:rFonts w:asciiTheme="majorBidi" w:eastAsiaTheme="minorHAnsi" w:hAnsiTheme="majorBidi" w:cstheme="majorBidi"/>
          <w:b/>
          <w:bCs/>
          <w:sz w:val="28"/>
          <w:szCs w:val="28"/>
          <w:lang w:eastAsia="en-US" w:bidi="he-IL"/>
        </w:rPr>
        <w:t>N.I.F :000216299033049</w:t>
      </w:r>
    </w:p>
    <w:p w:rsidR="000A4484" w:rsidRPr="008C30EB" w:rsidRDefault="000A4484" w:rsidP="000A4484">
      <w:pPr>
        <w:pStyle w:val="En-tte"/>
        <w:ind w:left="720"/>
        <w:jc w:val="center"/>
        <w:rPr>
          <w:rFonts w:asciiTheme="minorHAnsi" w:eastAsiaTheme="minorHAnsi" w:hAnsiTheme="minorHAnsi" w:cstheme="minorBidi"/>
          <w:b/>
          <w:bCs/>
          <w:sz w:val="6"/>
          <w:szCs w:val="6"/>
          <w:lang w:eastAsia="en-US" w:bidi="he-IL"/>
        </w:rPr>
      </w:pPr>
    </w:p>
    <w:p w:rsidR="00830D12" w:rsidRPr="008C30EB" w:rsidRDefault="00147A3A" w:rsidP="00147A3A">
      <w:pPr>
        <w:spacing w:after="0" w:line="240" w:lineRule="auto"/>
        <w:ind w:firstLine="708"/>
        <w:jc w:val="center"/>
        <w:rPr>
          <w:b/>
          <w:bCs/>
          <w:sz w:val="36"/>
          <w:szCs w:val="36"/>
          <w:lang w:bidi="he-IL"/>
        </w:rPr>
      </w:pPr>
      <w:r w:rsidRPr="008C30EB">
        <w:rPr>
          <w:b/>
          <w:bCs/>
          <w:sz w:val="36"/>
          <w:szCs w:val="36"/>
          <w:lang w:bidi="he-IL"/>
        </w:rPr>
        <w:t xml:space="preserve">AVIS DE CONSULTATION </w:t>
      </w:r>
    </w:p>
    <w:p w:rsidR="00E61620" w:rsidRPr="008C30EB" w:rsidRDefault="00E61620" w:rsidP="00E61620">
      <w:pPr>
        <w:spacing w:after="0" w:line="240" w:lineRule="auto"/>
        <w:ind w:firstLine="708"/>
        <w:jc w:val="center"/>
        <w:rPr>
          <w:b/>
          <w:bCs/>
          <w:sz w:val="8"/>
          <w:szCs w:val="8"/>
          <w:lang w:bidi="he-IL"/>
        </w:rPr>
      </w:pPr>
    </w:p>
    <w:p w:rsidR="00E73450" w:rsidRPr="008C30EB" w:rsidRDefault="000A4484" w:rsidP="002B355F">
      <w:pPr>
        <w:spacing w:after="0" w:line="240" w:lineRule="auto"/>
        <w:ind w:firstLine="708"/>
        <w:jc w:val="center"/>
        <w:rPr>
          <w:rFonts w:cstheme="minorHAnsi"/>
          <w:b/>
          <w:bCs/>
          <w:sz w:val="32"/>
          <w:szCs w:val="32"/>
        </w:rPr>
      </w:pPr>
      <w:r w:rsidRPr="008C30EB">
        <w:rPr>
          <w:b/>
          <w:bCs/>
          <w:sz w:val="32"/>
          <w:szCs w:val="32"/>
        </w:rPr>
        <w:t>N° de l’opération :</w:t>
      </w:r>
      <w:r w:rsidR="00E73450" w:rsidRPr="008C30EB">
        <w:rPr>
          <w:rFonts w:ascii="Trebuchet MS" w:hAnsi="Trebuchet MS"/>
          <w:b/>
          <w:bCs/>
          <w:sz w:val="32"/>
          <w:szCs w:val="32"/>
        </w:rPr>
        <w:t xml:space="preserve"> DO/SDFS/DAL/SA</w:t>
      </w:r>
      <w:r w:rsidR="00E61620" w:rsidRPr="008C30EB">
        <w:rPr>
          <w:rFonts w:ascii="Trebuchet MS" w:hAnsi="Trebuchet MS"/>
          <w:b/>
          <w:bCs/>
          <w:sz w:val="32"/>
          <w:szCs w:val="32"/>
        </w:rPr>
        <w:t>CH</w:t>
      </w:r>
      <w:r w:rsidR="009B3E65" w:rsidRPr="008C30EB">
        <w:rPr>
          <w:rFonts w:ascii="Trebuchet MS" w:hAnsi="Trebuchet MS"/>
          <w:b/>
          <w:bCs/>
          <w:sz w:val="32"/>
          <w:szCs w:val="32"/>
        </w:rPr>
        <w:t>/</w:t>
      </w:r>
      <w:r w:rsidR="008E389D">
        <w:rPr>
          <w:rFonts w:ascii="Trebuchet MS" w:hAnsi="Trebuchet MS"/>
          <w:b/>
          <w:bCs/>
          <w:sz w:val="32"/>
          <w:szCs w:val="32"/>
        </w:rPr>
        <w:t>3</w:t>
      </w:r>
      <w:r w:rsidR="002B355F">
        <w:rPr>
          <w:rFonts w:ascii="Trebuchet MS" w:hAnsi="Trebuchet MS"/>
          <w:b/>
          <w:bCs/>
          <w:sz w:val="32"/>
          <w:szCs w:val="32"/>
        </w:rPr>
        <w:t>4</w:t>
      </w:r>
      <w:r w:rsidR="009B3E65" w:rsidRPr="008C30EB">
        <w:rPr>
          <w:rFonts w:ascii="Trebuchet MS" w:hAnsi="Trebuchet MS"/>
          <w:b/>
          <w:bCs/>
          <w:sz w:val="32"/>
          <w:szCs w:val="32"/>
        </w:rPr>
        <w:t>/</w:t>
      </w:r>
      <w:r w:rsidR="00E73450" w:rsidRPr="008C30EB">
        <w:rPr>
          <w:rFonts w:ascii="Trebuchet MS" w:hAnsi="Trebuchet MS"/>
          <w:b/>
          <w:bCs/>
          <w:sz w:val="32"/>
          <w:szCs w:val="32"/>
        </w:rPr>
        <w:t>2019</w:t>
      </w:r>
    </w:p>
    <w:p w:rsidR="000A4484" w:rsidRPr="00B40327" w:rsidRDefault="000A4484" w:rsidP="00923056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61081" w:rsidRPr="00361081" w:rsidRDefault="00523298" w:rsidP="007C7C90">
      <w:pPr>
        <w:spacing w:line="240" w:lineRule="auto"/>
        <w:jc w:val="both"/>
        <w:rPr>
          <w:rFonts w:cstheme="minorHAnsi"/>
          <w:sz w:val="24"/>
          <w:szCs w:val="24"/>
        </w:rPr>
      </w:pPr>
      <w:r w:rsidRPr="00361081">
        <w:rPr>
          <w:rFonts w:cstheme="minorHAnsi"/>
          <w:sz w:val="24"/>
          <w:szCs w:val="24"/>
        </w:rPr>
        <w:t xml:space="preserve">  </w:t>
      </w:r>
      <w:r w:rsidR="000A4484" w:rsidRPr="00361081">
        <w:rPr>
          <w:rFonts w:cstheme="minorHAnsi"/>
          <w:sz w:val="24"/>
          <w:szCs w:val="24"/>
        </w:rPr>
        <w:t xml:space="preserve">La Direction Opérationnelle de Ghardaïa lance un Avis </w:t>
      </w:r>
      <w:r w:rsidR="00147A3A">
        <w:rPr>
          <w:rFonts w:cstheme="minorHAnsi"/>
          <w:sz w:val="24"/>
          <w:szCs w:val="24"/>
        </w:rPr>
        <w:t xml:space="preserve">de consultation </w:t>
      </w:r>
      <w:r w:rsidR="007C7C90" w:rsidRPr="00D93B4C">
        <w:rPr>
          <w:rFonts w:ascii="Calibri" w:eastAsia="Times New Roman" w:hAnsi="Calibri" w:cs="Arial"/>
        </w:rPr>
        <w:t>en vue de la réalisation de</w:t>
      </w:r>
      <w:r w:rsidR="007C7C90">
        <w:rPr>
          <w:rFonts w:ascii="Calibri" w:eastAsia="Times New Roman" w:hAnsi="Calibri" w:cs="Arial"/>
        </w:rPr>
        <w:t>s</w:t>
      </w:r>
      <w:r w:rsidR="007C7C90" w:rsidRPr="00D93B4C">
        <w:rPr>
          <w:rFonts w:ascii="Calibri" w:eastAsia="Times New Roman" w:hAnsi="Calibri" w:cs="Arial"/>
        </w:rPr>
        <w:t> </w:t>
      </w:r>
      <w:r w:rsidR="00830D12" w:rsidRPr="00361081">
        <w:rPr>
          <w:rFonts w:cstheme="minorHAnsi"/>
          <w:sz w:val="24"/>
          <w:szCs w:val="24"/>
        </w:rPr>
        <w:t xml:space="preserve">: </w:t>
      </w:r>
    </w:p>
    <w:p w:rsidR="008E389D" w:rsidRDefault="008E389D" w:rsidP="0010029A">
      <w:pPr>
        <w:pStyle w:val="Paragraphedeliste"/>
        <w:spacing w:line="240" w:lineRule="auto"/>
        <w:ind w:left="142" w:right="-70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Lot 1 : </w:t>
      </w:r>
      <w:r w:rsidR="00BE2A51" w:rsidRPr="000A1CE3">
        <w:rPr>
          <w:rFonts w:asciiTheme="majorBidi" w:hAnsiTheme="majorBidi" w:cstheme="majorBidi"/>
          <w:sz w:val="28"/>
          <w:szCs w:val="28"/>
        </w:rPr>
        <w:t>Installation</w:t>
      </w:r>
      <w:r w:rsidR="0010029A">
        <w:rPr>
          <w:rFonts w:asciiTheme="majorBidi" w:hAnsiTheme="majorBidi" w:cstheme="majorBidi"/>
          <w:sz w:val="28"/>
          <w:szCs w:val="28"/>
        </w:rPr>
        <w:t>s des</w:t>
      </w:r>
      <w:r w:rsidR="00BE2A51" w:rsidRPr="000A1CE3">
        <w:rPr>
          <w:rFonts w:asciiTheme="majorBidi" w:hAnsiTheme="majorBidi" w:cstheme="majorBidi"/>
          <w:sz w:val="28"/>
          <w:szCs w:val="28"/>
        </w:rPr>
        <w:t xml:space="preserve"> pylône</w:t>
      </w:r>
      <w:r w:rsidR="0010029A">
        <w:rPr>
          <w:rFonts w:asciiTheme="majorBidi" w:hAnsiTheme="majorBidi" w:cstheme="majorBidi"/>
          <w:sz w:val="28"/>
          <w:szCs w:val="28"/>
        </w:rPr>
        <w:t>s</w:t>
      </w:r>
      <w:r w:rsidR="00BE2A51" w:rsidRPr="000A1CE3">
        <w:rPr>
          <w:rFonts w:asciiTheme="majorBidi" w:hAnsiTheme="majorBidi" w:cstheme="majorBidi"/>
          <w:sz w:val="28"/>
          <w:szCs w:val="28"/>
        </w:rPr>
        <w:t xml:space="preserve"> 4G LTE</w:t>
      </w:r>
      <w:r w:rsidR="0010029A">
        <w:rPr>
          <w:rFonts w:asciiTheme="majorBidi" w:hAnsiTheme="majorBidi" w:cstheme="majorBidi"/>
          <w:sz w:val="28"/>
          <w:szCs w:val="28"/>
        </w:rPr>
        <w:t xml:space="preserve"> au niveau BP </w:t>
      </w:r>
      <w:proofErr w:type="spellStart"/>
      <w:r w:rsidR="00BE2A51">
        <w:rPr>
          <w:rFonts w:asciiTheme="majorBidi" w:hAnsiTheme="majorBidi" w:cstheme="majorBidi"/>
          <w:sz w:val="28"/>
          <w:szCs w:val="28"/>
        </w:rPr>
        <w:t>Madagh</w:t>
      </w:r>
      <w:proofErr w:type="spellEnd"/>
      <w:r w:rsidR="00BE2A51" w:rsidRPr="000A1CE3">
        <w:rPr>
          <w:rFonts w:asciiTheme="majorBidi" w:hAnsiTheme="majorBidi" w:cstheme="majorBidi"/>
          <w:sz w:val="28"/>
          <w:szCs w:val="28"/>
        </w:rPr>
        <w:t xml:space="preserve"> Berriane</w:t>
      </w:r>
      <w:r w:rsidR="00BE2A51">
        <w:rPr>
          <w:rFonts w:asciiTheme="majorBidi" w:hAnsiTheme="majorBidi" w:cstheme="majorBidi"/>
          <w:sz w:val="28"/>
          <w:szCs w:val="28"/>
        </w:rPr>
        <w:t xml:space="preserve"> et </w:t>
      </w:r>
      <w:r w:rsidR="00BE2A51" w:rsidRPr="009C0246">
        <w:rPr>
          <w:rFonts w:asciiTheme="majorBidi" w:hAnsiTheme="majorBidi" w:cstheme="majorBidi"/>
          <w:sz w:val="28"/>
          <w:szCs w:val="28"/>
        </w:rPr>
        <w:t xml:space="preserve">Sidi </w:t>
      </w:r>
      <w:r w:rsidR="00BE2A51">
        <w:rPr>
          <w:rFonts w:asciiTheme="majorBidi" w:hAnsiTheme="majorBidi" w:cstheme="majorBidi"/>
          <w:sz w:val="28"/>
          <w:szCs w:val="28"/>
        </w:rPr>
        <w:t>M</w:t>
      </w:r>
      <w:r w:rsidR="0010029A">
        <w:rPr>
          <w:rFonts w:asciiTheme="majorBidi" w:hAnsiTheme="majorBidi" w:cstheme="majorBidi"/>
          <w:sz w:val="28"/>
          <w:szCs w:val="28"/>
        </w:rPr>
        <w:t>ed</w:t>
      </w:r>
      <w:r w:rsidR="00BE2A51">
        <w:rPr>
          <w:rFonts w:asciiTheme="majorBidi" w:hAnsiTheme="majorBidi" w:cstheme="majorBidi"/>
          <w:sz w:val="28"/>
          <w:szCs w:val="28"/>
        </w:rPr>
        <w:t xml:space="preserve"> </w:t>
      </w:r>
      <w:r w:rsidR="00BE2A51" w:rsidRPr="009C0246">
        <w:rPr>
          <w:rFonts w:asciiTheme="majorBidi" w:hAnsiTheme="majorBidi" w:cstheme="majorBidi"/>
          <w:sz w:val="28"/>
          <w:szCs w:val="28"/>
        </w:rPr>
        <w:t>Daya</w:t>
      </w:r>
    </w:p>
    <w:p w:rsidR="008E389D" w:rsidRDefault="008E389D" w:rsidP="0010029A">
      <w:pPr>
        <w:pStyle w:val="Paragraphedeliste"/>
        <w:spacing w:line="240" w:lineRule="auto"/>
        <w:ind w:left="142" w:right="-70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Lot 2 : </w:t>
      </w:r>
      <w:r w:rsidR="0010029A" w:rsidRPr="000A1CE3">
        <w:rPr>
          <w:rFonts w:asciiTheme="majorBidi" w:hAnsiTheme="majorBidi" w:cstheme="majorBidi"/>
          <w:sz w:val="28"/>
          <w:szCs w:val="28"/>
        </w:rPr>
        <w:t>Installation</w:t>
      </w:r>
      <w:r w:rsidR="0010029A">
        <w:rPr>
          <w:rFonts w:asciiTheme="majorBidi" w:hAnsiTheme="majorBidi" w:cstheme="majorBidi"/>
          <w:sz w:val="28"/>
          <w:szCs w:val="28"/>
        </w:rPr>
        <w:t>s des</w:t>
      </w:r>
      <w:r w:rsidR="0010029A" w:rsidRPr="000A1CE3">
        <w:rPr>
          <w:rFonts w:asciiTheme="majorBidi" w:hAnsiTheme="majorBidi" w:cstheme="majorBidi"/>
          <w:sz w:val="28"/>
          <w:szCs w:val="28"/>
        </w:rPr>
        <w:t xml:space="preserve"> pylône</w:t>
      </w:r>
      <w:r w:rsidR="0010029A">
        <w:rPr>
          <w:rFonts w:asciiTheme="majorBidi" w:hAnsiTheme="majorBidi" w:cstheme="majorBidi"/>
          <w:sz w:val="28"/>
          <w:szCs w:val="28"/>
        </w:rPr>
        <w:t>s</w:t>
      </w:r>
      <w:r w:rsidR="0010029A" w:rsidRPr="000A1CE3">
        <w:rPr>
          <w:rFonts w:asciiTheme="majorBidi" w:hAnsiTheme="majorBidi" w:cstheme="majorBidi"/>
          <w:sz w:val="28"/>
          <w:szCs w:val="28"/>
        </w:rPr>
        <w:t xml:space="preserve"> </w:t>
      </w:r>
      <w:r w:rsidR="00BE2A51" w:rsidRPr="000A1CE3">
        <w:rPr>
          <w:rFonts w:asciiTheme="majorBidi" w:hAnsiTheme="majorBidi" w:cstheme="majorBidi"/>
          <w:sz w:val="28"/>
          <w:szCs w:val="28"/>
        </w:rPr>
        <w:t>4G LTE</w:t>
      </w:r>
      <w:r w:rsidR="00BE2A51">
        <w:rPr>
          <w:rFonts w:asciiTheme="majorBidi" w:hAnsiTheme="majorBidi" w:cstheme="majorBidi"/>
          <w:sz w:val="28"/>
          <w:szCs w:val="28"/>
        </w:rPr>
        <w:t xml:space="preserve"> au niveau </w:t>
      </w:r>
      <w:proofErr w:type="spellStart"/>
      <w:r w:rsidR="00BE2A51" w:rsidRPr="009C0246">
        <w:rPr>
          <w:rFonts w:asciiTheme="majorBidi" w:hAnsiTheme="majorBidi" w:cstheme="majorBidi"/>
          <w:sz w:val="28"/>
          <w:szCs w:val="28"/>
        </w:rPr>
        <w:t>Mousalaha</w:t>
      </w:r>
      <w:proofErr w:type="spellEnd"/>
      <w:r w:rsidR="00BE2A51">
        <w:rPr>
          <w:rFonts w:asciiTheme="majorBidi" w:hAnsiTheme="majorBidi" w:cstheme="majorBidi"/>
          <w:sz w:val="28"/>
          <w:szCs w:val="28"/>
        </w:rPr>
        <w:t xml:space="preserve"> </w:t>
      </w:r>
      <w:r w:rsidR="00BE2A51" w:rsidRPr="009C0246">
        <w:rPr>
          <w:rFonts w:asciiTheme="majorBidi" w:hAnsiTheme="majorBidi" w:cstheme="majorBidi"/>
          <w:sz w:val="28"/>
          <w:szCs w:val="28"/>
        </w:rPr>
        <w:t>-</w:t>
      </w:r>
      <w:r w:rsidR="00BE2A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E2A51" w:rsidRPr="009C0246">
        <w:rPr>
          <w:rFonts w:asciiTheme="majorBidi" w:hAnsiTheme="majorBidi" w:cstheme="majorBidi"/>
          <w:sz w:val="28"/>
          <w:szCs w:val="28"/>
        </w:rPr>
        <w:t>Zelfana</w:t>
      </w:r>
      <w:proofErr w:type="spellEnd"/>
      <w:r w:rsidR="00BE2A51">
        <w:rPr>
          <w:rFonts w:asciiTheme="majorBidi" w:hAnsiTheme="majorBidi" w:cstheme="majorBidi"/>
          <w:sz w:val="28"/>
          <w:szCs w:val="28"/>
        </w:rPr>
        <w:t xml:space="preserve"> et Ain </w:t>
      </w:r>
      <w:proofErr w:type="spellStart"/>
      <w:proofErr w:type="gramStart"/>
      <w:r w:rsidR="00BE2A51">
        <w:rPr>
          <w:rFonts w:asciiTheme="majorBidi" w:hAnsiTheme="majorBidi" w:cstheme="majorBidi"/>
          <w:sz w:val="28"/>
          <w:szCs w:val="28"/>
        </w:rPr>
        <w:t>lousaig</w:t>
      </w:r>
      <w:proofErr w:type="spellEnd"/>
      <w:r w:rsidR="00BE2A51">
        <w:rPr>
          <w:rFonts w:asciiTheme="majorBidi" w:hAnsiTheme="majorBidi" w:cstheme="majorBidi"/>
          <w:sz w:val="28"/>
          <w:szCs w:val="28"/>
        </w:rPr>
        <w:t xml:space="preserve"> </w:t>
      </w:r>
      <w:r w:rsidR="0010029A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E389D" w:rsidRDefault="008E389D" w:rsidP="002B355F">
      <w:pPr>
        <w:pStyle w:val="Paragraphedeliste"/>
        <w:spacing w:line="240" w:lineRule="auto"/>
        <w:ind w:left="142" w:right="-709"/>
        <w:rPr>
          <w:rFonts w:asciiTheme="majorBidi" w:hAnsiTheme="majorBidi" w:cstheme="majorBid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Lot 3 : </w:t>
      </w:r>
      <w:r w:rsidR="002B355F" w:rsidRPr="000A1CE3">
        <w:rPr>
          <w:rFonts w:asciiTheme="majorBidi" w:hAnsiTheme="majorBidi" w:cstheme="majorBidi"/>
          <w:sz w:val="28"/>
          <w:szCs w:val="28"/>
        </w:rPr>
        <w:t>Installation pylône 4G LTE</w:t>
      </w:r>
      <w:r w:rsidR="002B355F">
        <w:rPr>
          <w:rFonts w:asciiTheme="majorBidi" w:hAnsiTheme="majorBidi" w:cstheme="majorBidi"/>
          <w:sz w:val="28"/>
          <w:szCs w:val="28"/>
        </w:rPr>
        <w:t xml:space="preserve"> au n</w:t>
      </w:r>
      <w:bookmarkStart w:id="0" w:name="_GoBack"/>
      <w:bookmarkEnd w:id="0"/>
      <w:r w:rsidR="002B355F">
        <w:rPr>
          <w:rFonts w:asciiTheme="majorBidi" w:hAnsiTheme="majorBidi" w:cstheme="majorBidi"/>
          <w:sz w:val="28"/>
          <w:szCs w:val="28"/>
        </w:rPr>
        <w:t xml:space="preserve">iveau </w:t>
      </w:r>
      <w:proofErr w:type="spellStart"/>
      <w:r w:rsidR="002B355F">
        <w:rPr>
          <w:rFonts w:asciiTheme="majorBidi" w:hAnsiTheme="majorBidi" w:cstheme="majorBidi"/>
          <w:sz w:val="28"/>
          <w:szCs w:val="28"/>
        </w:rPr>
        <w:t>Guemgouma</w:t>
      </w:r>
      <w:proofErr w:type="spellEnd"/>
      <w:r w:rsidR="002B355F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2B355F">
        <w:rPr>
          <w:rFonts w:asciiTheme="majorBidi" w:hAnsiTheme="majorBidi" w:cstheme="majorBidi"/>
          <w:sz w:val="28"/>
          <w:szCs w:val="28"/>
        </w:rPr>
        <w:t>Metlili</w:t>
      </w:r>
      <w:proofErr w:type="spellEnd"/>
      <w:r w:rsidR="002B355F">
        <w:rPr>
          <w:rFonts w:asciiTheme="majorBidi" w:hAnsiTheme="majorBidi" w:cstheme="majorBidi"/>
          <w:sz w:val="28"/>
          <w:szCs w:val="28"/>
        </w:rPr>
        <w:t>.</w:t>
      </w:r>
    </w:p>
    <w:p w:rsidR="002B355F" w:rsidRPr="002B355F" w:rsidRDefault="002B355F" w:rsidP="002B355F">
      <w:pPr>
        <w:pStyle w:val="Paragraphedeliste"/>
        <w:spacing w:line="240" w:lineRule="auto"/>
        <w:ind w:left="142" w:right="-70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Lot 4 : </w:t>
      </w:r>
      <w:r w:rsidRPr="000A1CE3">
        <w:rPr>
          <w:rFonts w:asciiTheme="majorBidi" w:hAnsiTheme="majorBidi" w:cstheme="majorBidi"/>
          <w:sz w:val="28"/>
          <w:szCs w:val="28"/>
        </w:rPr>
        <w:t>Installation pylône 4G LTE</w:t>
      </w:r>
      <w:r>
        <w:rPr>
          <w:rFonts w:asciiTheme="majorBidi" w:hAnsiTheme="majorBidi" w:cstheme="majorBidi"/>
          <w:sz w:val="28"/>
          <w:szCs w:val="28"/>
        </w:rPr>
        <w:t xml:space="preserve"> au niveau </w:t>
      </w:r>
      <w:proofErr w:type="spellStart"/>
      <w:r>
        <w:rPr>
          <w:rFonts w:asciiTheme="majorBidi" w:hAnsiTheme="majorBidi" w:cstheme="majorBidi"/>
          <w:sz w:val="28"/>
          <w:szCs w:val="28"/>
        </w:rPr>
        <w:t>Hassi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gara Est – El </w:t>
      </w:r>
      <w:proofErr w:type="spellStart"/>
      <w:r>
        <w:rPr>
          <w:rFonts w:asciiTheme="majorBidi" w:hAnsiTheme="majorBidi" w:cstheme="majorBidi"/>
          <w:sz w:val="28"/>
          <w:szCs w:val="28"/>
        </w:rPr>
        <w:t>Menea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47A3A" w:rsidRPr="00147A3A" w:rsidRDefault="00147A3A" w:rsidP="002613E0">
      <w:pPr>
        <w:spacing w:after="0" w:line="240" w:lineRule="auto"/>
        <w:ind w:right="-567"/>
        <w:jc w:val="both"/>
        <w:rPr>
          <w:rFonts w:cstheme="minorHAnsi"/>
          <w:sz w:val="24"/>
          <w:szCs w:val="24"/>
          <w:lang w:bidi="he-IL"/>
        </w:rPr>
      </w:pPr>
      <w:r w:rsidRPr="00147A3A">
        <w:rPr>
          <w:rFonts w:cstheme="minorHAnsi"/>
          <w:sz w:val="24"/>
          <w:szCs w:val="24"/>
          <w:lang w:bidi="he-IL"/>
        </w:rPr>
        <w:t xml:space="preserve"> </w:t>
      </w:r>
      <w:r>
        <w:rPr>
          <w:rFonts w:cstheme="minorHAnsi"/>
          <w:sz w:val="24"/>
          <w:szCs w:val="24"/>
          <w:lang w:bidi="he-IL"/>
        </w:rPr>
        <w:t xml:space="preserve">     </w:t>
      </w:r>
      <w:r w:rsidRPr="00147A3A">
        <w:rPr>
          <w:rFonts w:cstheme="minorHAnsi"/>
          <w:sz w:val="24"/>
          <w:szCs w:val="24"/>
          <w:lang w:bidi="he-IL"/>
        </w:rPr>
        <w:t xml:space="preserve">A cet effet l’ensemble des entreprises intéressées par la présente consultation sont invitées à retirer et déposer le cahier des charges auprès de département achat </w:t>
      </w:r>
      <w:r w:rsidR="00582A4B">
        <w:rPr>
          <w:rFonts w:cstheme="minorHAnsi"/>
          <w:sz w:val="24"/>
          <w:szCs w:val="24"/>
          <w:lang w:bidi="he-IL"/>
        </w:rPr>
        <w:t xml:space="preserve">et </w:t>
      </w:r>
      <w:r w:rsidRPr="00147A3A">
        <w:rPr>
          <w:rFonts w:cstheme="minorHAnsi"/>
          <w:sz w:val="24"/>
          <w:szCs w:val="24"/>
          <w:lang w:bidi="he-IL"/>
        </w:rPr>
        <w:t xml:space="preserve">logistique DO </w:t>
      </w:r>
      <w:r>
        <w:rPr>
          <w:rFonts w:cstheme="minorHAnsi"/>
          <w:sz w:val="24"/>
          <w:szCs w:val="24"/>
          <w:lang w:bidi="he-IL"/>
        </w:rPr>
        <w:t>Ghardaïa</w:t>
      </w:r>
      <w:r w:rsidRPr="00147A3A">
        <w:rPr>
          <w:rFonts w:cstheme="minorHAnsi"/>
          <w:sz w:val="24"/>
          <w:szCs w:val="24"/>
          <w:lang w:bidi="he-IL"/>
        </w:rPr>
        <w:t xml:space="preserve">, contre un paiement de mille </w:t>
      </w:r>
      <w:r>
        <w:rPr>
          <w:rFonts w:cstheme="minorHAnsi"/>
          <w:sz w:val="24"/>
          <w:szCs w:val="24"/>
          <w:lang w:bidi="he-IL"/>
        </w:rPr>
        <w:t>D</w:t>
      </w:r>
      <w:r w:rsidRPr="00147A3A">
        <w:rPr>
          <w:rFonts w:cstheme="minorHAnsi"/>
          <w:sz w:val="24"/>
          <w:szCs w:val="24"/>
          <w:lang w:bidi="he-IL"/>
        </w:rPr>
        <w:t>inars (</w:t>
      </w:r>
      <w:r w:rsidR="002613E0">
        <w:rPr>
          <w:rFonts w:cstheme="minorHAnsi"/>
          <w:b/>
          <w:bCs/>
          <w:sz w:val="24"/>
          <w:szCs w:val="24"/>
          <w:lang w:bidi="he-IL"/>
        </w:rPr>
        <w:t>1</w:t>
      </w:r>
      <w:r w:rsidRPr="00147A3A">
        <w:rPr>
          <w:rFonts w:cstheme="minorHAnsi"/>
          <w:b/>
          <w:bCs/>
          <w:sz w:val="24"/>
          <w:szCs w:val="24"/>
          <w:lang w:bidi="he-IL"/>
        </w:rPr>
        <w:t xml:space="preserve"> 000.00</w:t>
      </w:r>
      <w:r w:rsidRPr="00147A3A">
        <w:rPr>
          <w:rFonts w:cstheme="minorHAnsi"/>
          <w:sz w:val="24"/>
          <w:szCs w:val="24"/>
          <w:lang w:bidi="he-IL"/>
        </w:rPr>
        <w:t xml:space="preserve">), versé au BNA de </w:t>
      </w:r>
      <w:r>
        <w:rPr>
          <w:rFonts w:cstheme="minorHAnsi"/>
          <w:sz w:val="24"/>
          <w:szCs w:val="24"/>
          <w:lang w:bidi="he-IL"/>
        </w:rPr>
        <w:t>Ghardaïa</w:t>
      </w:r>
      <w:r w:rsidRPr="00147A3A">
        <w:rPr>
          <w:rFonts w:cstheme="minorHAnsi"/>
          <w:sz w:val="24"/>
          <w:szCs w:val="24"/>
          <w:lang w:bidi="he-IL"/>
        </w:rPr>
        <w:t xml:space="preserve"> sur le Compte BNA N° : 0300000402 C</w:t>
      </w:r>
      <w:r>
        <w:rPr>
          <w:rFonts w:cstheme="minorHAnsi"/>
          <w:sz w:val="24"/>
          <w:szCs w:val="24"/>
          <w:lang w:bidi="he-IL"/>
        </w:rPr>
        <w:t>lé</w:t>
      </w:r>
      <w:r w:rsidRPr="00147A3A">
        <w:rPr>
          <w:rFonts w:cstheme="minorHAnsi"/>
          <w:sz w:val="24"/>
          <w:szCs w:val="24"/>
          <w:lang w:bidi="he-IL"/>
        </w:rPr>
        <w:t xml:space="preserve"> 52 BNA  Ghardaïa  </w:t>
      </w:r>
    </w:p>
    <w:p w:rsidR="00147A3A" w:rsidRPr="00147A3A" w:rsidRDefault="00147A3A" w:rsidP="00923056">
      <w:pPr>
        <w:spacing w:after="0" w:line="240" w:lineRule="auto"/>
        <w:ind w:right="-567"/>
        <w:jc w:val="both"/>
        <w:rPr>
          <w:rFonts w:cstheme="minorHAnsi"/>
          <w:sz w:val="24"/>
          <w:szCs w:val="24"/>
          <w:lang w:bidi="he-IL"/>
        </w:rPr>
      </w:pPr>
      <w:r w:rsidRPr="00147A3A">
        <w:rPr>
          <w:rFonts w:cstheme="minorHAnsi"/>
          <w:sz w:val="24"/>
          <w:szCs w:val="24"/>
          <w:lang w:bidi="he-IL"/>
        </w:rPr>
        <w:t xml:space="preserve">Les documents qui constituent le dossier de l'offre doivent être rédigés en langue arabe et/ou en langue française. </w:t>
      </w:r>
    </w:p>
    <w:p w:rsidR="00147A3A" w:rsidRDefault="00147A3A" w:rsidP="00923056">
      <w:pPr>
        <w:spacing w:after="0" w:line="240" w:lineRule="auto"/>
        <w:ind w:right="-567"/>
        <w:jc w:val="both"/>
        <w:rPr>
          <w:rFonts w:cstheme="minorHAnsi"/>
          <w:sz w:val="24"/>
          <w:szCs w:val="24"/>
          <w:lang w:bidi="he-IL"/>
        </w:rPr>
      </w:pPr>
      <w:r w:rsidRPr="00147A3A">
        <w:rPr>
          <w:rFonts w:cstheme="minorHAnsi"/>
          <w:sz w:val="24"/>
          <w:szCs w:val="24"/>
          <w:lang w:bidi="he-IL"/>
        </w:rPr>
        <w:t>Le soumissionnaire devra fournir obligatoirement les pièces suivantes :</w:t>
      </w:r>
    </w:p>
    <w:p w:rsidR="00147A3A" w:rsidRPr="003F52E0" w:rsidRDefault="00147A3A" w:rsidP="00923056">
      <w:pPr>
        <w:spacing w:after="0" w:line="240" w:lineRule="auto"/>
        <w:ind w:right="-567"/>
        <w:jc w:val="both"/>
        <w:rPr>
          <w:rFonts w:cstheme="minorHAnsi"/>
          <w:sz w:val="8"/>
          <w:szCs w:val="8"/>
          <w:lang w:bidi="he-IL"/>
        </w:rPr>
      </w:pPr>
    </w:p>
    <w:p w:rsidR="00361081" w:rsidRDefault="00361081" w:rsidP="00923056">
      <w:pPr>
        <w:pStyle w:val="Paragraphedeliste"/>
        <w:numPr>
          <w:ilvl w:val="0"/>
          <w:numId w:val="3"/>
        </w:numPr>
        <w:spacing w:line="240" w:lineRule="auto"/>
        <w:ind w:left="0" w:right="-567" w:firstLine="0"/>
        <w:jc w:val="both"/>
        <w:rPr>
          <w:rFonts w:cstheme="minorHAnsi"/>
          <w:b/>
          <w:bCs/>
          <w:sz w:val="24"/>
          <w:szCs w:val="24"/>
          <w:lang w:bidi="he-IL"/>
        </w:rPr>
      </w:pPr>
      <w:r w:rsidRPr="00F7703F">
        <w:rPr>
          <w:rFonts w:cstheme="minorHAnsi"/>
          <w:b/>
          <w:bCs/>
          <w:sz w:val="24"/>
          <w:szCs w:val="24"/>
          <w:lang w:bidi="he-IL"/>
        </w:rPr>
        <w:t xml:space="preserve">L’Offre </w:t>
      </w:r>
      <w:r w:rsidR="003F52E0" w:rsidRPr="003F52E0">
        <w:rPr>
          <w:rFonts w:cstheme="minorHAnsi"/>
          <w:b/>
          <w:bCs/>
          <w:sz w:val="24"/>
          <w:szCs w:val="24"/>
          <w:lang w:bidi="he-IL"/>
        </w:rPr>
        <w:t>administratif</w:t>
      </w:r>
      <w:r w:rsidR="003F52E0" w:rsidRPr="003F52E0">
        <w:rPr>
          <w:rFonts w:cstheme="minorHAnsi"/>
          <w:sz w:val="24"/>
          <w:szCs w:val="24"/>
          <w:lang w:bidi="he-IL"/>
        </w:rPr>
        <w:t> </w:t>
      </w:r>
    </w:p>
    <w:p w:rsidR="003F52E0" w:rsidRPr="003F52E0" w:rsidRDefault="003F52E0" w:rsidP="00923056">
      <w:pPr>
        <w:pStyle w:val="Paragraphedeliste"/>
        <w:numPr>
          <w:ilvl w:val="0"/>
          <w:numId w:val="3"/>
        </w:numPr>
        <w:spacing w:line="240" w:lineRule="auto"/>
        <w:ind w:left="0" w:right="-567" w:firstLine="0"/>
        <w:jc w:val="both"/>
        <w:rPr>
          <w:rFonts w:cstheme="minorHAnsi"/>
          <w:b/>
          <w:bCs/>
          <w:sz w:val="24"/>
          <w:szCs w:val="24"/>
          <w:lang w:bidi="he-IL"/>
        </w:rPr>
      </w:pPr>
      <w:r w:rsidRPr="00F7703F">
        <w:rPr>
          <w:rFonts w:cstheme="minorHAnsi"/>
          <w:b/>
          <w:bCs/>
          <w:sz w:val="24"/>
          <w:szCs w:val="24"/>
          <w:lang w:bidi="he-IL"/>
        </w:rPr>
        <w:t>L’Offre technique</w:t>
      </w:r>
    </w:p>
    <w:p w:rsidR="00B40327" w:rsidRDefault="00361081" w:rsidP="00923056">
      <w:pPr>
        <w:pStyle w:val="Paragraphedeliste"/>
        <w:numPr>
          <w:ilvl w:val="0"/>
          <w:numId w:val="3"/>
        </w:numPr>
        <w:spacing w:after="0" w:line="240" w:lineRule="auto"/>
        <w:ind w:left="0" w:right="-567" w:firstLine="0"/>
        <w:jc w:val="both"/>
        <w:rPr>
          <w:rFonts w:cstheme="minorHAnsi"/>
          <w:sz w:val="24"/>
          <w:szCs w:val="24"/>
          <w:lang w:bidi="he-IL"/>
        </w:rPr>
      </w:pPr>
      <w:r w:rsidRPr="00B40327">
        <w:rPr>
          <w:rFonts w:cstheme="minorHAnsi"/>
          <w:b/>
          <w:bCs/>
          <w:sz w:val="24"/>
          <w:szCs w:val="24"/>
          <w:lang w:bidi="he-IL"/>
        </w:rPr>
        <w:t>L’Offre financière</w:t>
      </w:r>
      <w:r w:rsidR="00E22847">
        <w:rPr>
          <w:rFonts w:cstheme="minorHAnsi"/>
          <w:b/>
          <w:bCs/>
          <w:sz w:val="24"/>
          <w:szCs w:val="24"/>
          <w:lang w:bidi="he-IL"/>
        </w:rPr>
        <w:t xml:space="preserve"> </w:t>
      </w:r>
    </w:p>
    <w:p w:rsidR="00361081" w:rsidRPr="00B40327" w:rsidRDefault="00361081" w:rsidP="00923056">
      <w:pPr>
        <w:spacing w:after="0" w:line="240" w:lineRule="auto"/>
        <w:ind w:right="-567"/>
        <w:jc w:val="both"/>
        <w:rPr>
          <w:rFonts w:cstheme="minorHAnsi"/>
          <w:sz w:val="24"/>
          <w:szCs w:val="24"/>
          <w:lang w:bidi="he-IL"/>
        </w:rPr>
      </w:pPr>
      <w:r w:rsidRPr="00B40327">
        <w:rPr>
          <w:rFonts w:cstheme="minorHAnsi"/>
          <w:sz w:val="24"/>
          <w:szCs w:val="24"/>
          <w:lang w:bidi="he-IL"/>
        </w:rPr>
        <w:t xml:space="preserve">Les </w:t>
      </w:r>
      <w:r w:rsidR="003F52E0" w:rsidRPr="00B40327">
        <w:rPr>
          <w:rFonts w:cstheme="minorHAnsi"/>
          <w:sz w:val="24"/>
          <w:szCs w:val="24"/>
          <w:lang w:bidi="he-IL"/>
        </w:rPr>
        <w:t>trois</w:t>
      </w:r>
      <w:r w:rsidRPr="00B40327">
        <w:rPr>
          <w:rFonts w:cstheme="minorHAnsi"/>
          <w:sz w:val="24"/>
          <w:szCs w:val="24"/>
          <w:lang w:bidi="he-IL"/>
        </w:rPr>
        <w:t xml:space="preserve"> offres</w:t>
      </w:r>
      <w:r w:rsidR="00B40327" w:rsidRPr="00B40327">
        <w:rPr>
          <w:rFonts w:cstheme="minorHAnsi"/>
          <w:sz w:val="24"/>
          <w:szCs w:val="24"/>
          <w:lang w:bidi="he-IL"/>
        </w:rPr>
        <w:t xml:space="preserve"> administratif </w:t>
      </w:r>
      <w:r w:rsidRPr="00B40327">
        <w:rPr>
          <w:rFonts w:cstheme="minorHAnsi"/>
          <w:sz w:val="24"/>
          <w:szCs w:val="24"/>
          <w:lang w:bidi="he-IL"/>
        </w:rPr>
        <w:t xml:space="preserve"> technique et financière doivent être contenues dans </w:t>
      </w:r>
      <w:r w:rsidR="00B40327" w:rsidRPr="00B40327">
        <w:rPr>
          <w:rFonts w:cstheme="minorHAnsi"/>
          <w:sz w:val="24"/>
          <w:szCs w:val="24"/>
          <w:lang w:bidi="he-IL"/>
        </w:rPr>
        <w:t>trois</w:t>
      </w:r>
      <w:r w:rsidRPr="00B40327">
        <w:rPr>
          <w:rFonts w:cstheme="minorHAnsi"/>
          <w:sz w:val="24"/>
          <w:szCs w:val="24"/>
          <w:lang w:bidi="he-IL"/>
        </w:rPr>
        <w:t xml:space="preserve"> (</w:t>
      </w:r>
      <w:r w:rsidR="00B40327" w:rsidRPr="00B40327">
        <w:rPr>
          <w:rFonts w:cstheme="minorHAnsi"/>
          <w:sz w:val="24"/>
          <w:szCs w:val="24"/>
          <w:lang w:bidi="he-IL"/>
        </w:rPr>
        <w:t>3</w:t>
      </w:r>
      <w:r w:rsidRPr="00B40327">
        <w:rPr>
          <w:rFonts w:cstheme="minorHAnsi"/>
          <w:sz w:val="24"/>
          <w:szCs w:val="24"/>
          <w:lang w:bidi="he-IL"/>
        </w:rPr>
        <w:t xml:space="preserve">) enveloppes distinctes, l’une portant la mention </w:t>
      </w:r>
      <w:r w:rsidR="00B40327" w:rsidRPr="00B40327">
        <w:rPr>
          <w:rFonts w:cstheme="minorHAnsi"/>
          <w:lang w:bidi="he-IL"/>
        </w:rPr>
        <w:t>«</w:t>
      </w:r>
      <w:r w:rsidR="00B40327" w:rsidRPr="00B40327">
        <w:rPr>
          <w:rFonts w:cstheme="minorHAnsi"/>
          <w:sz w:val="24"/>
          <w:szCs w:val="24"/>
          <w:lang w:bidi="he-IL"/>
        </w:rPr>
        <w:t>Offre administratif</w:t>
      </w:r>
      <w:r w:rsidR="00B40327" w:rsidRPr="003F52E0">
        <w:rPr>
          <w:rFonts w:cstheme="minorHAnsi"/>
          <w:sz w:val="24"/>
          <w:szCs w:val="24"/>
          <w:lang w:bidi="he-IL"/>
        </w:rPr>
        <w:t> </w:t>
      </w:r>
      <w:r w:rsidR="00B40327" w:rsidRPr="00B40327">
        <w:rPr>
          <w:rFonts w:cstheme="minorHAnsi"/>
          <w:sz w:val="24"/>
          <w:szCs w:val="24"/>
          <w:lang w:bidi="he-IL"/>
        </w:rPr>
        <w:t>»</w:t>
      </w:r>
      <w:r w:rsidR="00B40327" w:rsidRPr="00B40327">
        <w:rPr>
          <w:rFonts w:cstheme="minorHAnsi"/>
          <w:lang w:bidi="he-IL"/>
        </w:rPr>
        <w:t xml:space="preserve"> </w:t>
      </w:r>
      <w:r w:rsidR="00B40327">
        <w:rPr>
          <w:rFonts w:cstheme="minorHAnsi"/>
          <w:lang w:bidi="he-IL"/>
        </w:rPr>
        <w:t xml:space="preserve"> </w:t>
      </w:r>
      <w:r w:rsidRPr="00B40327">
        <w:rPr>
          <w:rFonts w:cstheme="minorHAnsi"/>
          <w:lang w:bidi="he-IL"/>
        </w:rPr>
        <w:t>«</w:t>
      </w:r>
      <w:r w:rsidRPr="00B40327">
        <w:rPr>
          <w:rFonts w:cstheme="minorHAnsi"/>
          <w:sz w:val="24"/>
          <w:szCs w:val="24"/>
          <w:lang w:bidi="he-IL"/>
        </w:rPr>
        <w:t xml:space="preserve">Offre Technique » et l’autre « Offre Financière ». Ces </w:t>
      </w:r>
      <w:r w:rsidR="00B40327">
        <w:rPr>
          <w:rFonts w:cstheme="minorHAnsi"/>
          <w:sz w:val="24"/>
          <w:szCs w:val="24"/>
          <w:lang w:bidi="he-IL"/>
        </w:rPr>
        <w:t>trois</w:t>
      </w:r>
      <w:r w:rsidRPr="00B40327">
        <w:rPr>
          <w:rFonts w:cstheme="minorHAnsi"/>
          <w:sz w:val="24"/>
          <w:szCs w:val="24"/>
          <w:lang w:bidi="he-IL"/>
        </w:rPr>
        <w:t xml:space="preserve"> (</w:t>
      </w:r>
      <w:r w:rsidR="00B40327">
        <w:rPr>
          <w:rFonts w:cstheme="minorHAnsi"/>
          <w:sz w:val="24"/>
          <w:szCs w:val="24"/>
          <w:lang w:bidi="he-IL"/>
        </w:rPr>
        <w:t>3</w:t>
      </w:r>
      <w:r w:rsidRPr="00B40327">
        <w:rPr>
          <w:rFonts w:cstheme="minorHAnsi"/>
          <w:sz w:val="24"/>
          <w:szCs w:val="24"/>
          <w:lang w:bidi="he-IL"/>
        </w:rPr>
        <w:t>) enveloppes doivent être insérées dans une enveloppe extérieure fermée, strictement anonyme et ne comportant que la mention suivante :</w:t>
      </w:r>
    </w:p>
    <w:tbl>
      <w:tblPr>
        <w:tblpPr w:leftFromText="141" w:rightFromText="141" w:vertAnchor="text" w:horzAnchor="margin" w:tblpY="108"/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7"/>
      </w:tblGrid>
      <w:tr w:rsidR="00361081" w:rsidRPr="00F7703F" w:rsidTr="002613E0">
        <w:trPr>
          <w:trHeight w:val="1036"/>
        </w:trPr>
        <w:tc>
          <w:tcPr>
            <w:tcW w:w="11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37A" w:rsidRPr="005D437A" w:rsidRDefault="005D437A" w:rsidP="008E389D">
            <w:pPr>
              <w:pStyle w:val="Bodytext40"/>
              <w:shd w:val="clear" w:color="auto" w:fill="auto"/>
              <w:spacing w:line="240" w:lineRule="auto"/>
              <w:ind w:right="-567"/>
              <w:jc w:val="center"/>
              <w:rPr>
                <w:color w:val="000000"/>
                <w:sz w:val="24"/>
                <w:szCs w:val="24"/>
                <w:lang w:eastAsia="fr-FR" w:bidi="fr-FR"/>
              </w:rPr>
            </w:pPr>
            <w:r w:rsidRPr="005D437A">
              <w:rPr>
                <w:color w:val="000000"/>
                <w:sz w:val="24"/>
                <w:szCs w:val="24"/>
                <w:lang w:eastAsia="fr-FR" w:bidi="fr-FR"/>
              </w:rPr>
              <w:t>DIRECTION OPERATIONNELLE DE GHARDAIA.</w:t>
            </w:r>
          </w:p>
          <w:p w:rsidR="00A410F5" w:rsidRPr="008E389D" w:rsidRDefault="003F52E0" w:rsidP="008E389D">
            <w:pPr>
              <w:spacing w:after="0" w:line="240" w:lineRule="auto"/>
              <w:ind w:firstLine="708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bidi="fr-FR"/>
              </w:rPr>
            </w:pPr>
            <w:r w:rsidRPr="00830D1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bidi="fr-FR"/>
              </w:rPr>
              <w:t xml:space="preserve">AVIS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bidi="fr-FR"/>
              </w:rPr>
              <w:t>DE CONSULTATION</w:t>
            </w:r>
          </w:p>
          <w:p w:rsidR="00A410F5" w:rsidRPr="008E389D" w:rsidRDefault="005D437A" w:rsidP="002B355F">
            <w:pPr>
              <w:pStyle w:val="Bodytext40"/>
              <w:shd w:val="clear" w:color="auto" w:fill="auto"/>
              <w:spacing w:line="240" w:lineRule="auto"/>
              <w:ind w:right="-567"/>
              <w:jc w:val="center"/>
              <w:rPr>
                <w:color w:val="000000"/>
                <w:sz w:val="24"/>
                <w:szCs w:val="24"/>
                <w:lang w:eastAsia="fr-FR" w:bidi="fr-FR"/>
              </w:rPr>
            </w:pPr>
            <w:r w:rsidRPr="005D437A">
              <w:rPr>
                <w:color w:val="000000"/>
                <w:sz w:val="24"/>
                <w:szCs w:val="24"/>
                <w:lang w:eastAsia="fr-FR" w:bidi="fr-FR"/>
              </w:rPr>
              <w:t>N° : DO47/SDFS/DAL/SA</w:t>
            </w:r>
            <w:r>
              <w:rPr>
                <w:color w:val="000000"/>
                <w:sz w:val="24"/>
                <w:szCs w:val="24"/>
                <w:lang w:eastAsia="fr-FR" w:bidi="fr-FR"/>
              </w:rPr>
              <w:t>CH</w:t>
            </w:r>
            <w:r w:rsidR="009B3E65">
              <w:rPr>
                <w:color w:val="000000"/>
                <w:sz w:val="24"/>
                <w:szCs w:val="24"/>
                <w:lang w:eastAsia="fr-FR" w:bidi="fr-FR"/>
              </w:rPr>
              <w:t>/</w:t>
            </w:r>
            <w:r w:rsidR="00A410F5">
              <w:rPr>
                <w:color w:val="000000"/>
                <w:sz w:val="24"/>
                <w:szCs w:val="24"/>
                <w:lang w:eastAsia="fr-FR" w:bidi="fr-FR"/>
              </w:rPr>
              <w:t xml:space="preserve"> </w:t>
            </w:r>
            <w:r w:rsidR="008E389D">
              <w:rPr>
                <w:color w:val="000000"/>
                <w:sz w:val="24"/>
                <w:szCs w:val="24"/>
                <w:lang w:eastAsia="fr-FR" w:bidi="fr-FR"/>
              </w:rPr>
              <w:t>3</w:t>
            </w:r>
            <w:r w:rsidR="002B355F">
              <w:rPr>
                <w:color w:val="000000"/>
                <w:sz w:val="24"/>
                <w:szCs w:val="24"/>
                <w:lang w:eastAsia="fr-FR" w:bidi="fr-FR"/>
              </w:rPr>
              <w:t>4</w:t>
            </w:r>
            <w:r w:rsidR="00A410F5">
              <w:rPr>
                <w:color w:val="000000"/>
                <w:sz w:val="24"/>
                <w:szCs w:val="24"/>
                <w:lang w:eastAsia="fr-FR" w:bidi="fr-FR"/>
              </w:rPr>
              <w:t xml:space="preserve"> </w:t>
            </w:r>
            <w:r w:rsidR="009B3E65">
              <w:rPr>
                <w:color w:val="000000"/>
                <w:sz w:val="24"/>
                <w:szCs w:val="24"/>
                <w:lang w:eastAsia="fr-FR" w:bidi="fr-FR"/>
              </w:rPr>
              <w:t>/</w:t>
            </w:r>
            <w:r w:rsidRPr="005D437A">
              <w:rPr>
                <w:color w:val="000000"/>
                <w:sz w:val="24"/>
                <w:szCs w:val="24"/>
                <w:lang w:eastAsia="fr-FR" w:bidi="fr-FR"/>
              </w:rPr>
              <w:t>2019</w:t>
            </w:r>
          </w:p>
          <w:p w:rsidR="008E389D" w:rsidRPr="008E389D" w:rsidRDefault="008E389D" w:rsidP="008E389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</w:pPr>
            <w:r w:rsidRPr="008E389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Travaux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 xml:space="preserve"> </w:t>
            </w:r>
            <w:r w:rsidR="002B355F" w:rsidRP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 xml:space="preserve"> des </w:t>
            </w:r>
            <w:r w:rsid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i</w:t>
            </w:r>
            <w:r w:rsidR="002B355F" w:rsidRP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nstallations pylône</w:t>
            </w:r>
            <w:r w:rsid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s</w:t>
            </w:r>
            <w:r w:rsidR="002B355F" w:rsidRP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 xml:space="preserve"> 4 G</w:t>
            </w:r>
            <w:r w:rsid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/</w:t>
            </w:r>
            <w:r w:rsidR="002B355F" w:rsidRPr="002B355F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bidi="fr-FR"/>
              </w:rPr>
              <w:t>LTE</w:t>
            </w:r>
          </w:p>
          <w:p w:rsidR="00361081" w:rsidRPr="00F7703F" w:rsidRDefault="002613E0" w:rsidP="008E389D">
            <w:pPr>
              <w:pStyle w:val="Bodytext40"/>
              <w:shd w:val="clear" w:color="auto" w:fill="auto"/>
              <w:spacing w:line="240" w:lineRule="auto"/>
              <w:ind w:right="-567"/>
              <w:rPr>
                <w:color w:val="000000"/>
                <w:sz w:val="24"/>
                <w:szCs w:val="24"/>
                <w:lang w:eastAsia="fr-FR" w:bidi="fr-FR"/>
              </w:rPr>
            </w:pPr>
            <w:r>
              <w:rPr>
                <w:color w:val="000000"/>
                <w:sz w:val="24"/>
                <w:szCs w:val="24"/>
                <w:lang w:eastAsia="fr-FR" w:bidi="fr-FR"/>
              </w:rPr>
              <w:t xml:space="preserve"> </w:t>
            </w:r>
            <w:r w:rsidR="008E389D">
              <w:rPr>
                <w:color w:val="000000"/>
                <w:sz w:val="24"/>
                <w:szCs w:val="24"/>
                <w:lang w:eastAsia="fr-FR" w:bidi="fr-FR"/>
              </w:rPr>
              <w:t xml:space="preserve"> </w:t>
            </w:r>
            <w:r w:rsidR="00361081" w:rsidRPr="005D437A">
              <w:rPr>
                <w:color w:val="000000"/>
                <w:sz w:val="24"/>
                <w:szCs w:val="24"/>
                <w:lang w:eastAsia="fr-FR" w:bidi="fr-FR"/>
              </w:rPr>
              <w:t>«</w:t>
            </w:r>
            <w:r w:rsidR="00361081">
              <w:rPr>
                <w:color w:val="000000"/>
                <w:sz w:val="24"/>
                <w:szCs w:val="24"/>
                <w:lang w:eastAsia="fr-FR" w:bidi="fr-FR"/>
              </w:rPr>
              <w:t xml:space="preserve">  </w:t>
            </w:r>
            <w:r w:rsidR="00361081" w:rsidRPr="00F7703F">
              <w:rPr>
                <w:color w:val="000000"/>
                <w:sz w:val="24"/>
                <w:szCs w:val="24"/>
                <w:lang w:eastAsia="fr-FR" w:bidi="fr-FR"/>
              </w:rPr>
              <w:t>À n'ouvrir que par la commission AD-HOC d'ouverture des plis et d'évaluation des offres »</w:t>
            </w:r>
          </w:p>
          <w:p w:rsidR="00361081" w:rsidRPr="005D437A" w:rsidRDefault="00361081" w:rsidP="008E389D">
            <w:pPr>
              <w:pStyle w:val="Bodytext40"/>
              <w:shd w:val="clear" w:color="auto" w:fill="auto"/>
              <w:spacing w:line="240" w:lineRule="auto"/>
              <w:ind w:right="-567"/>
              <w:jc w:val="center"/>
              <w:rPr>
                <w:color w:val="000000"/>
                <w:sz w:val="24"/>
                <w:szCs w:val="24"/>
                <w:lang w:eastAsia="fr-FR" w:bidi="fr-FR"/>
              </w:rPr>
            </w:pPr>
          </w:p>
        </w:tc>
      </w:tr>
    </w:tbl>
    <w:p w:rsidR="00361081" w:rsidRDefault="00361081" w:rsidP="004C4AD1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17" w:lineRule="exact"/>
        <w:ind w:right="-567"/>
        <w:jc w:val="both"/>
        <w:rPr>
          <w:color w:val="000000"/>
          <w:sz w:val="24"/>
          <w:szCs w:val="24"/>
          <w:lang w:bidi="fr-FR"/>
        </w:rPr>
      </w:pPr>
      <w:r w:rsidRPr="00717449">
        <w:rPr>
          <w:color w:val="000000"/>
          <w:sz w:val="24"/>
          <w:szCs w:val="24"/>
          <w:lang w:bidi="fr-FR"/>
        </w:rPr>
        <w:t xml:space="preserve"> La date limite du dépôt des offres est fixée au</w:t>
      </w:r>
      <w:r w:rsidR="00A410F5">
        <w:rPr>
          <w:color w:val="000000"/>
          <w:sz w:val="24"/>
          <w:szCs w:val="24"/>
          <w:lang w:bidi="fr-FR"/>
        </w:rPr>
        <w:t xml:space="preserve"> </w:t>
      </w:r>
      <w:r w:rsidR="004C4AD1">
        <w:rPr>
          <w:color w:val="000000"/>
          <w:sz w:val="24"/>
          <w:szCs w:val="24"/>
          <w:lang w:bidi="fr-FR"/>
        </w:rPr>
        <w:t>dix</w:t>
      </w:r>
      <w:r w:rsidRPr="00717449">
        <w:rPr>
          <w:color w:val="000000"/>
          <w:sz w:val="24"/>
          <w:szCs w:val="24"/>
          <w:lang w:bidi="fr-FR"/>
        </w:rPr>
        <w:t xml:space="preserve"> </w:t>
      </w:r>
      <w:r w:rsidR="00A410F5">
        <w:rPr>
          <w:color w:val="000000"/>
          <w:sz w:val="24"/>
          <w:szCs w:val="24"/>
          <w:lang w:bidi="fr-FR"/>
        </w:rPr>
        <w:t>(</w:t>
      </w:r>
      <w:r w:rsidR="004C4AD1">
        <w:rPr>
          <w:b/>
          <w:bCs/>
          <w:color w:val="000000"/>
          <w:sz w:val="24"/>
          <w:szCs w:val="24"/>
          <w:lang w:bidi="fr-FR"/>
        </w:rPr>
        <w:t>10</w:t>
      </w:r>
      <w:r w:rsidR="00A410F5" w:rsidRPr="00717449">
        <w:rPr>
          <w:color w:val="000000"/>
          <w:sz w:val="24"/>
          <w:szCs w:val="24"/>
          <w:lang w:bidi="fr-FR"/>
        </w:rPr>
        <w:t>)</w:t>
      </w:r>
      <w:r w:rsidR="00A410F5">
        <w:rPr>
          <w:color w:val="000000"/>
          <w:sz w:val="24"/>
          <w:szCs w:val="24"/>
          <w:lang w:bidi="fr-FR"/>
        </w:rPr>
        <w:t xml:space="preserve"> </w:t>
      </w:r>
      <w:r w:rsidRPr="00717449">
        <w:rPr>
          <w:color w:val="000000"/>
          <w:sz w:val="24"/>
          <w:szCs w:val="24"/>
          <w:lang w:bidi="fr-FR"/>
        </w:rPr>
        <w:t>jour de 0</w:t>
      </w:r>
      <w:r w:rsidR="00923056">
        <w:rPr>
          <w:color w:val="000000"/>
          <w:sz w:val="24"/>
          <w:szCs w:val="24"/>
          <w:lang w:bidi="fr-FR"/>
        </w:rPr>
        <w:t>8</w:t>
      </w:r>
      <w:r w:rsidRPr="00717449">
        <w:rPr>
          <w:color w:val="000000"/>
          <w:sz w:val="24"/>
          <w:szCs w:val="24"/>
          <w:lang w:bidi="fr-FR"/>
        </w:rPr>
        <w:t>h00 à 1</w:t>
      </w:r>
      <w:r w:rsidR="00923056">
        <w:rPr>
          <w:color w:val="000000"/>
          <w:sz w:val="24"/>
          <w:szCs w:val="24"/>
          <w:lang w:bidi="fr-FR"/>
        </w:rPr>
        <w:t>4</w:t>
      </w:r>
      <w:r w:rsidRPr="00717449">
        <w:rPr>
          <w:color w:val="000000"/>
          <w:sz w:val="24"/>
          <w:szCs w:val="24"/>
          <w:lang w:bidi="fr-FR"/>
        </w:rPr>
        <w:t>h00, à partir de la 1</w:t>
      </w:r>
      <w:r w:rsidRPr="005D437A">
        <w:rPr>
          <w:color w:val="000000"/>
          <w:sz w:val="24"/>
          <w:szCs w:val="24"/>
          <w:vertAlign w:val="superscript"/>
          <w:lang w:bidi="fr-FR"/>
        </w:rPr>
        <w:t>ère</w:t>
      </w:r>
      <w:r w:rsidRPr="00717449">
        <w:rPr>
          <w:color w:val="000000"/>
          <w:sz w:val="24"/>
          <w:szCs w:val="24"/>
          <w:lang w:bidi="fr-FR"/>
        </w:rPr>
        <w:t xml:space="preserve"> parution du présent avis de consultation dans le site web Algérie télécom.</w:t>
      </w:r>
    </w:p>
    <w:p w:rsidR="00361081" w:rsidRDefault="00361081" w:rsidP="00A410F5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17" w:lineRule="exact"/>
        <w:ind w:right="-567"/>
        <w:jc w:val="both"/>
        <w:rPr>
          <w:color w:val="000000"/>
          <w:sz w:val="24"/>
          <w:szCs w:val="24"/>
          <w:lang w:bidi="fr-FR"/>
        </w:rPr>
      </w:pPr>
      <w:r>
        <w:t xml:space="preserve"> </w:t>
      </w:r>
      <w:r w:rsidRPr="00717449">
        <w:rPr>
          <w:color w:val="000000"/>
          <w:sz w:val="24"/>
          <w:szCs w:val="24"/>
          <w:lang w:bidi="fr-FR"/>
        </w:rPr>
        <w:t xml:space="preserve">Les soumissionnaires sont invités à assister à la séance d'ouverture des plis au niveau du siège de la Direction Opérationnelle </w:t>
      </w:r>
      <w:r>
        <w:rPr>
          <w:color w:val="000000"/>
          <w:sz w:val="24"/>
          <w:szCs w:val="24"/>
          <w:lang w:bidi="fr-FR"/>
        </w:rPr>
        <w:t>de Ghardaïa</w:t>
      </w:r>
      <w:r w:rsidRPr="00717449">
        <w:rPr>
          <w:color w:val="000000"/>
          <w:sz w:val="24"/>
          <w:szCs w:val="24"/>
          <w:lang w:bidi="fr-FR"/>
        </w:rPr>
        <w:t xml:space="preserve"> le même jour à </w:t>
      </w:r>
      <w:r w:rsidR="00B40327">
        <w:rPr>
          <w:b/>
          <w:bCs/>
          <w:color w:val="000000"/>
          <w:sz w:val="24"/>
          <w:szCs w:val="24"/>
          <w:lang w:bidi="fr-FR"/>
        </w:rPr>
        <w:t>1</w:t>
      </w:r>
      <w:r w:rsidR="0065603A">
        <w:rPr>
          <w:b/>
          <w:bCs/>
          <w:color w:val="000000"/>
          <w:sz w:val="24"/>
          <w:szCs w:val="24"/>
          <w:lang w:bidi="fr-FR"/>
        </w:rPr>
        <w:t>4</w:t>
      </w:r>
      <w:r w:rsidR="00B40327">
        <w:rPr>
          <w:b/>
          <w:bCs/>
          <w:color w:val="000000"/>
          <w:sz w:val="24"/>
          <w:szCs w:val="24"/>
          <w:lang w:bidi="fr-FR"/>
        </w:rPr>
        <w:t>h</w:t>
      </w:r>
      <w:r w:rsidR="00A410F5">
        <w:rPr>
          <w:b/>
          <w:bCs/>
          <w:color w:val="000000"/>
          <w:sz w:val="24"/>
          <w:szCs w:val="24"/>
          <w:lang w:bidi="fr-FR"/>
        </w:rPr>
        <w:t>3</w:t>
      </w:r>
      <w:r w:rsidRPr="00717449">
        <w:rPr>
          <w:b/>
          <w:bCs/>
          <w:color w:val="000000"/>
          <w:sz w:val="24"/>
          <w:szCs w:val="24"/>
          <w:lang w:bidi="fr-FR"/>
        </w:rPr>
        <w:t>0</w:t>
      </w:r>
      <w:r w:rsidRPr="00717449">
        <w:rPr>
          <w:color w:val="000000"/>
          <w:sz w:val="24"/>
          <w:szCs w:val="24"/>
          <w:lang w:bidi="fr-FR"/>
        </w:rPr>
        <w:t xml:space="preserve"> au siège de la DO </w:t>
      </w:r>
      <w:r>
        <w:rPr>
          <w:color w:val="000000"/>
          <w:sz w:val="24"/>
          <w:szCs w:val="24"/>
          <w:lang w:bidi="fr-FR"/>
        </w:rPr>
        <w:t>Ghardaïa</w:t>
      </w:r>
      <w:r w:rsidRPr="00717449">
        <w:rPr>
          <w:color w:val="000000"/>
          <w:sz w:val="24"/>
          <w:szCs w:val="24"/>
          <w:lang w:bidi="fr-FR"/>
        </w:rPr>
        <w:t>.</w:t>
      </w:r>
    </w:p>
    <w:p w:rsidR="00361081" w:rsidRPr="00717449" w:rsidRDefault="00361081" w:rsidP="00923056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17" w:lineRule="exact"/>
        <w:ind w:right="-567"/>
        <w:jc w:val="both"/>
        <w:rPr>
          <w:color w:val="000000"/>
          <w:sz w:val="24"/>
          <w:szCs w:val="24"/>
          <w:lang w:bidi="fr-FR"/>
        </w:rPr>
      </w:pPr>
      <w:r w:rsidRPr="00717449">
        <w:rPr>
          <w:color w:val="000000"/>
          <w:sz w:val="24"/>
          <w:szCs w:val="24"/>
          <w:lang w:bidi="fr-FR"/>
        </w:rPr>
        <w:t xml:space="preserve"> Si ce jour coïncide avec un jour férié ou un jour de repos légal, la durée de préparation des offres est prorogée jusqu’au jour ouvrable suivant. </w:t>
      </w:r>
    </w:p>
    <w:p w:rsidR="00361081" w:rsidRPr="00717449" w:rsidRDefault="00361081" w:rsidP="0065603A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17" w:lineRule="exact"/>
        <w:ind w:right="-567"/>
        <w:jc w:val="both"/>
        <w:rPr>
          <w:color w:val="000000"/>
          <w:sz w:val="24"/>
          <w:szCs w:val="24"/>
          <w:lang w:bidi="fr-FR"/>
        </w:rPr>
      </w:pPr>
      <w:r w:rsidRPr="00717449">
        <w:rPr>
          <w:color w:val="000000"/>
          <w:sz w:val="24"/>
          <w:szCs w:val="24"/>
          <w:lang w:bidi="fr-FR"/>
        </w:rPr>
        <w:t xml:space="preserve">Les candidats restent tenus par leurs offres pendant une période de cent quatre-vingt (180) jours à compter de la date d’ouverture des plis. </w:t>
      </w:r>
      <w:r w:rsidRPr="00F7703F">
        <w:rPr>
          <w:color w:val="000000"/>
          <w:sz w:val="24"/>
          <w:szCs w:val="24"/>
          <w:lang w:bidi="fr-FR"/>
        </w:rPr>
        <w:t xml:space="preserve">L'ouverture des plis aura lieu en </w:t>
      </w:r>
      <w:r w:rsidRPr="00717449">
        <w:rPr>
          <w:b/>
          <w:bCs/>
        </w:rPr>
        <w:t>séance publique</w:t>
      </w:r>
      <w:r w:rsidRPr="00F7703F">
        <w:rPr>
          <w:color w:val="000000"/>
          <w:sz w:val="24"/>
          <w:szCs w:val="24"/>
          <w:lang w:bidi="fr-FR"/>
        </w:rPr>
        <w:t xml:space="preserve">, le jour de dépôt des offres à </w:t>
      </w:r>
      <w:bookmarkStart w:id="1" w:name="bookmark8"/>
      <w:r w:rsidR="00B40327">
        <w:rPr>
          <w:color w:val="000000"/>
          <w:sz w:val="24"/>
          <w:szCs w:val="24"/>
          <w:lang w:bidi="fr-FR"/>
        </w:rPr>
        <w:t>1</w:t>
      </w:r>
      <w:r w:rsidR="0065603A">
        <w:rPr>
          <w:color w:val="000000"/>
          <w:sz w:val="24"/>
          <w:szCs w:val="24"/>
          <w:lang w:bidi="fr-FR"/>
        </w:rPr>
        <w:t>4</w:t>
      </w:r>
      <w:r w:rsidR="00B40327">
        <w:rPr>
          <w:color w:val="000000"/>
          <w:sz w:val="24"/>
          <w:szCs w:val="24"/>
          <w:lang w:bidi="fr-FR"/>
        </w:rPr>
        <w:t>h</w:t>
      </w:r>
      <w:r w:rsidR="0065603A">
        <w:rPr>
          <w:color w:val="000000"/>
          <w:sz w:val="24"/>
          <w:szCs w:val="24"/>
          <w:lang w:bidi="fr-FR"/>
        </w:rPr>
        <w:t>0</w:t>
      </w:r>
      <w:r w:rsidR="00B40327">
        <w:rPr>
          <w:color w:val="000000"/>
          <w:sz w:val="24"/>
          <w:szCs w:val="24"/>
          <w:lang w:bidi="fr-FR"/>
        </w:rPr>
        <w:t>0</w:t>
      </w:r>
      <w:r w:rsidRPr="00F7703F">
        <w:rPr>
          <w:color w:val="000000"/>
          <w:sz w:val="24"/>
          <w:szCs w:val="24"/>
          <w:lang w:bidi="fr-FR"/>
        </w:rPr>
        <w:t>.</w:t>
      </w:r>
      <w:bookmarkEnd w:id="1"/>
    </w:p>
    <w:p w:rsidR="00F65EB5" w:rsidRPr="006D13C6" w:rsidRDefault="00361081" w:rsidP="006D13C6">
      <w:pPr>
        <w:ind w:right="-567"/>
        <w:jc w:val="right"/>
        <w:rPr>
          <w:rFonts w:cstheme="minorHAnsi"/>
          <w:b/>
          <w:bCs/>
          <w:sz w:val="24"/>
          <w:szCs w:val="24"/>
        </w:rPr>
      </w:pPr>
      <w:r w:rsidRPr="00717449">
        <w:rPr>
          <w:rFonts w:cstheme="minorHAnsi"/>
          <w:b/>
          <w:bCs/>
          <w:sz w:val="24"/>
          <w:szCs w:val="24"/>
        </w:rPr>
        <w:t xml:space="preserve">LE DIRECTEUR  </w:t>
      </w:r>
    </w:p>
    <w:p w:rsidR="00A410F5" w:rsidRDefault="00A410F5" w:rsidP="00E44C5C">
      <w:pPr>
        <w:bidi/>
        <w:spacing w:after="0" w:line="240" w:lineRule="auto"/>
        <w:rPr>
          <w:rFonts w:ascii="Arial" w:eastAsia="Calibri" w:hAnsi="Arial" w:cs="Arial"/>
          <w:sz w:val="32"/>
          <w:szCs w:val="32"/>
          <w:lang w:bidi="ar-AE"/>
        </w:rPr>
      </w:pPr>
    </w:p>
    <w:sectPr w:rsidR="00A410F5" w:rsidSect="00F958E3">
      <w:type w:val="continuous"/>
      <w:pgSz w:w="11907" w:h="16839" w:code="9"/>
      <w:pgMar w:top="142" w:right="1417" w:bottom="1135" w:left="56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80B"/>
    <w:multiLevelType w:val="hybridMultilevel"/>
    <w:tmpl w:val="2A1CD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4CA3"/>
    <w:multiLevelType w:val="hybridMultilevel"/>
    <w:tmpl w:val="549415A4"/>
    <w:lvl w:ilvl="0" w:tplc="6DFCBA0E">
      <w:start w:val="1"/>
      <w:numFmt w:val="decimal"/>
      <w:lvlText w:val="%1-"/>
      <w:lvlJc w:val="left"/>
      <w:pPr>
        <w:ind w:left="801" w:hanging="375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B33C7B"/>
    <w:multiLevelType w:val="multilevel"/>
    <w:tmpl w:val="EAC4F8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91507"/>
    <w:multiLevelType w:val="hybridMultilevel"/>
    <w:tmpl w:val="0226DA38"/>
    <w:lvl w:ilvl="0" w:tplc="B1A8067C">
      <w:start w:val="3"/>
      <w:numFmt w:val="bullet"/>
      <w:lvlText w:val="-"/>
      <w:lvlJc w:val="left"/>
      <w:pPr>
        <w:ind w:left="48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FBF21F0"/>
    <w:multiLevelType w:val="hybridMultilevel"/>
    <w:tmpl w:val="300E113C"/>
    <w:lvl w:ilvl="0" w:tplc="8430B4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DF1"/>
    <w:rsid w:val="0001005D"/>
    <w:rsid w:val="00030E9A"/>
    <w:rsid w:val="000317D0"/>
    <w:rsid w:val="000440EE"/>
    <w:rsid w:val="000717D9"/>
    <w:rsid w:val="00083C9B"/>
    <w:rsid w:val="000911C8"/>
    <w:rsid w:val="000A4484"/>
    <w:rsid w:val="000D4C56"/>
    <w:rsid w:val="000F1539"/>
    <w:rsid w:val="0010029A"/>
    <w:rsid w:val="00147A3A"/>
    <w:rsid w:val="00190E6F"/>
    <w:rsid w:val="00197038"/>
    <w:rsid w:val="001A2350"/>
    <w:rsid w:val="001B45B2"/>
    <w:rsid w:val="001D13A8"/>
    <w:rsid w:val="00230AC8"/>
    <w:rsid w:val="002613E0"/>
    <w:rsid w:val="002B355F"/>
    <w:rsid w:val="002E0C93"/>
    <w:rsid w:val="00313460"/>
    <w:rsid w:val="0031585A"/>
    <w:rsid w:val="00347D28"/>
    <w:rsid w:val="00357D63"/>
    <w:rsid w:val="00361081"/>
    <w:rsid w:val="00374270"/>
    <w:rsid w:val="003752F9"/>
    <w:rsid w:val="003A165D"/>
    <w:rsid w:val="003C59C8"/>
    <w:rsid w:val="003C75D1"/>
    <w:rsid w:val="003D00A9"/>
    <w:rsid w:val="003E13AF"/>
    <w:rsid w:val="003F52E0"/>
    <w:rsid w:val="00407505"/>
    <w:rsid w:val="00480C8B"/>
    <w:rsid w:val="00482A02"/>
    <w:rsid w:val="0049726B"/>
    <w:rsid w:val="004C1EF6"/>
    <w:rsid w:val="004C4AD1"/>
    <w:rsid w:val="004D162B"/>
    <w:rsid w:val="005108D7"/>
    <w:rsid w:val="00514C9F"/>
    <w:rsid w:val="00523298"/>
    <w:rsid w:val="005533A2"/>
    <w:rsid w:val="00555DE6"/>
    <w:rsid w:val="00582A4B"/>
    <w:rsid w:val="005B4F68"/>
    <w:rsid w:val="005C615D"/>
    <w:rsid w:val="005D437A"/>
    <w:rsid w:val="005E4292"/>
    <w:rsid w:val="006112FE"/>
    <w:rsid w:val="0063109C"/>
    <w:rsid w:val="006545A9"/>
    <w:rsid w:val="0065603A"/>
    <w:rsid w:val="006D13C6"/>
    <w:rsid w:val="006D246A"/>
    <w:rsid w:val="006F0259"/>
    <w:rsid w:val="006F4B67"/>
    <w:rsid w:val="00702B1F"/>
    <w:rsid w:val="00772968"/>
    <w:rsid w:val="00773579"/>
    <w:rsid w:val="007B5B78"/>
    <w:rsid w:val="007B61F5"/>
    <w:rsid w:val="007C7C90"/>
    <w:rsid w:val="007E0238"/>
    <w:rsid w:val="007E2957"/>
    <w:rsid w:val="007F14AB"/>
    <w:rsid w:val="008043CA"/>
    <w:rsid w:val="008235D4"/>
    <w:rsid w:val="00830D12"/>
    <w:rsid w:val="0084040A"/>
    <w:rsid w:val="0084579D"/>
    <w:rsid w:val="00863C96"/>
    <w:rsid w:val="00874E4A"/>
    <w:rsid w:val="00887E82"/>
    <w:rsid w:val="008C1B7D"/>
    <w:rsid w:val="008C30EB"/>
    <w:rsid w:val="008E389D"/>
    <w:rsid w:val="00916C50"/>
    <w:rsid w:val="00923056"/>
    <w:rsid w:val="00923A9D"/>
    <w:rsid w:val="00954983"/>
    <w:rsid w:val="00955869"/>
    <w:rsid w:val="00991E12"/>
    <w:rsid w:val="00993EDD"/>
    <w:rsid w:val="009A072D"/>
    <w:rsid w:val="009B3E65"/>
    <w:rsid w:val="00A12482"/>
    <w:rsid w:val="00A1253A"/>
    <w:rsid w:val="00A40F47"/>
    <w:rsid w:val="00A410F5"/>
    <w:rsid w:val="00A45DF1"/>
    <w:rsid w:val="00A5203D"/>
    <w:rsid w:val="00A7145F"/>
    <w:rsid w:val="00AA4751"/>
    <w:rsid w:val="00AA7185"/>
    <w:rsid w:val="00AD14C2"/>
    <w:rsid w:val="00AD675B"/>
    <w:rsid w:val="00AE73B8"/>
    <w:rsid w:val="00B00D79"/>
    <w:rsid w:val="00B15D95"/>
    <w:rsid w:val="00B40327"/>
    <w:rsid w:val="00B43D61"/>
    <w:rsid w:val="00B66F03"/>
    <w:rsid w:val="00B7059D"/>
    <w:rsid w:val="00B762F4"/>
    <w:rsid w:val="00B96BA5"/>
    <w:rsid w:val="00BD7737"/>
    <w:rsid w:val="00BE2A51"/>
    <w:rsid w:val="00BE5EEC"/>
    <w:rsid w:val="00C13F31"/>
    <w:rsid w:val="00C2465E"/>
    <w:rsid w:val="00C54286"/>
    <w:rsid w:val="00C84DB9"/>
    <w:rsid w:val="00C95605"/>
    <w:rsid w:val="00CA3771"/>
    <w:rsid w:val="00CA3FDA"/>
    <w:rsid w:val="00D75987"/>
    <w:rsid w:val="00D856CB"/>
    <w:rsid w:val="00DB6A36"/>
    <w:rsid w:val="00DE6838"/>
    <w:rsid w:val="00E22847"/>
    <w:rsid w:val="00E44C5C"/>
    <w:rsid w:val="00E61620"/>
    <w:rsid w:val="00E73450"/>
    <w:rsid w:val="00E96DA3"/>
    <w:rsid w:val="00EB122B"/>
    <w:rsid w:val="00ED4364"/>
    <w:rsid w:val="00F13685"/>
    <w:rsid w:val="00F20168"/>
    <w:rsid w:val="00F20B13"/>
    <w:rsid w:val="00F270C3"/>
    <w:rsid w:val="00F56B5F"/>
    <w:rsid w:val="00F65EB5"/>
    <w:rsid w:val="00F958E3"/>
    <w:rsid w:val="00FB1400"/>
    <w:rsid w:val="00FB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F1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D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5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45DF1"/>
    <w:rPr>
      <w:rFonts w:ascii="Calibri" w:eastAsia="Times New Roman" w:hAnsi="Calibri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A45DF1"/>
    <w:pPr>
      <w:spacing w:line="240" w:lineRule="auto"/>
      <w:jc w:val="left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DF1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Bodytext4">
    <w:name w:val="Body text (4)_"/>
    <w:basedOn w:val="Policepardfaut"/>
    <w:link w:val="Bodytext40"/>
    <w:rsid w:val="0036108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61081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b/>
      <w:bCs/>
      <w:lang w:eastAsia="en-US"/>
    </w:rPr>
  </w:style>
  <w:style w:type="paragraph" w:customStyle="1" w:styleId="Default">
    <w:name w:val="Default"/>
    <w:rsid w:val="0036108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F1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D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5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45DF1"/>
    <w:rPr>
      <w:rFonts w:ascii="Calibri" w:eastAsia="Times New Roman" w:hAnsi="Calibri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A45DF1"/>
    <w:pPr>
      <w:spacing w:line="240" w:lineRule="auto"/>
      <w:jc w:val="left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DF1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FF61-12A8-404B-8D95-7E0F1CAB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GHA</dc:creator>
  <cp:lastModifiedBy>telecom</cp:lastModifiedBy>
  <cp:revision>37</cp:revision>
  <cp:lastPrinted>2019-10-14T11:51:00Z</cp:lastPrinted>
  <dcterms:created xsi:type="dcterms:W3CDTF">2019-05-23T02:14:00Z</dcterms:created>
  <dcterms:modified xsi:type="dcterms:W3CDTF">2019-10-14T11:51:00Z</dcterms:modified>
</cp:coreProperties>
</file>