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2" w:rsidRDefault="00B83E22" w:rsidP="00B83E22">
      <w:pPr>
        <w:rPr>
          <w:rFonts w:ascii="Times New Roman" w:hAnsi="Times New Roman" w:cs="Times New Roman"/>
          <w:sz w:val="24"/>
          <w:szCs w:val="24"/>
          <w:rtl/>
        </w:rPr>
      </w:pPr>
      <w:bookmarkStart w:id="0" w:name="_GoBack"/>
      <w:bookmarkEnd w:id="0"/>
      <w:r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634356C1" wp14:editId="29642539">
            <wp:simplePos x="0" y="0"/>
            <wp:positionH relativeFrom="column">
              <wp:posOffset>-547370</wp:posOffset>
            </wp:positionH>
            <wp:positionV relativeFrom="paragraph">
              <wp:posOffset>-605790</wp:posOffset>
            </wp:positionV>
            <wp:extent cx="1313180" cy="666750"/>
            <wp:effectExtent l="0" t="0" r="1270" b="0"/>
            <wp:wrapNone/>
            <wp:docPr id="3" name="Image 5" descr="Description : Description : 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E22" w:rsidRDefault="00B83E22" w:rsidP="00B83E22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83E22" w:rsidRDefault="00B83E22" w:rsidP="00B83E22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ALGERIE TELECOM SPA - EPE</w:t>
      </w:r>
    </w:p>
    <w:p w:rsidR="00B83E22" w:rsidRDefault="00B83E22" w:rsidP="00B83E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SIEGE SOCIAL : Route Nationale N°05, cinq maisons, MOHAMMADIA, ALGER</w:t>
      </w:r>
    </w:p>
    <w:p w:rsidR="00B83E22" w:rsidRDefault="00B83E22" w:rsidP="00B83E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NIF : 000 216 001 808 337</w:t>
      </w:r>
    </w:p>
    <w:p w:rsidR="00B83E22" w:rsidRDefault="00B83E22" w:rsidP="00B83E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OPERATIONNELLE DE BOUIRA</w:t>
      </w:r>
    </w:p>
    <w:p w:rsidR="00B83E22" w:rsidRDefault="00B83E22" w:rsidP="00B83E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AVIS DE CONSULTATION NATIONALE N° 39/2019-RELANCE</w:t>
      </w:r>
    </w:p>
    <w:p w:rsidR="00B83E22" w:rsidRDefault="00B83E22" w:rsidP="00B83E22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B83E22" w:rsidRDefault="00B83E22" w:rsidP="00B83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Direction Opérationnelle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lance une consultation Nationale portant sur la </w:t>
      </w:r>
    </w:p>
    <w:p w:rsidR="00B83E22" w:rsidRDefault="00B83E22" w:rsidP="00B83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REALISATION DE LOCAUX TECHNIQUES POUR STATION 4GLTE ; a</w:t>
      </w:r>
      <w:r>
        <w:rPr>
          <w:rFonts w:ascii="Times New Roman" w:hAnsi="Times New Roman" w:cs="Times New Roman"/>
          <w:sz w:val="24"/>
          <w:szCs w:val="24"/>
        </w:rPr>
        <w:t>llotie comme suit :</w:t>
      </w:r>
    </w:p>
    <w:p w:rsidR="00B83E22" w:rsidRDefault="00B83E22" w:rsidP="00B83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8895" w:type="dxa"/>
        <w:tblLayout w:type="fixed"/>
        <w:tblLook w:val="04A0" w:firstRow="1" w:lastRow="0" w:firstColumn="1" w:lastColumn="0" w:noHBand="0" w:noVBand="1"/>
      </w:tblPr>
      <w:tblGrid>
        <w:gridCol w:w="1242"/>
        <w:gridCol w:w="7653"/>
      </w:tblGrid>
      <w:tr w:rsidR="00B83E22" w:rsidTr="00B83E22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2" w:rsidRDefault="00B8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du Lot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2" w:rsidRDefault="00B83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Désignation</w:t>
            </w:r>
          </w:p>
        </w:tc>
      </w:tr>
      <w:tr w:rsidR="00B83E22" w:rsidTr="00B83E22">
        <w:trPr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2" w:rsidRDefault="00B8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2" w:rsidRDefault="00B83E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Maghnine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–Ain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Terzine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/Commune de Bordj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Okhris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/Draa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Lebiadh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/Commune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Dechmia</w:t>
            </w:r>
            <w:proofErr w:type="spellEnd"/>
          </w:p>
        </w:tc>
      </w:tr>
      <w:tr w:rsidR="00B83E22" w:rsidTr="00B83E22">
        <w:trPr>
          <w:trHeight w:val="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2" w:rsidRDefault="00B8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2" w:rsidRDefault="00B83E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Talahlou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/Commune d’El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Mokrani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/M’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laoua-OuledChaib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/Commune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Bechloul</w:t>
            </w:r>
            <w:proofErr w:type="spellEnd"/>
          </w:p>
        </w:tc>
      </w:tr>
    </w:tbl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entreprises intéressées peuvent retirer le cahier des charges auprès du </w:t>
      </w:r>
      <w:r>
        <w:rPr>
          <w:rFonts w:ascii="Times New Roman" w:hAnsi="Times New Roman" w:cs="Times New Roman"/>
          <w:b/>
          <w:sz w:val="24"/>
          <w:szCs w:val="24"/>
        </w:rPr>
        <w:t>service des achats</w:t>
      </w:r>
      <w:r>
        <w:rPr>
          <w:rFonts w:ascii="Times New Roman" w:hAnsi="Times New Roman" w:cs="Times New Roman"/>
          <w:sz w:val="24"/>
          <w:szCs w:val="24"/>
        </w:rPr>
        <w:t xml:space="preserve"> de la Direction Opérationnelle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contre paiement de la somme de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1000.00</w:t>
      </w:r>
      <w:r>
        <w:rPr>
          <w:rFonts w:ascii="Times New Roman" w:hAnsi="Times New Roman" w:cs="Times New Roman"/>
          <w:sz w:val="24"/>
          <w:szCs w:val="24"/>
        </w:rPr>
        <w:t xml:space="preserve"> DA, auprès de l’agence BNA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compte de dinars N°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001004600300000173/02.</w:t>
      </w: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dossier administratif, l'offre technique et l'offre financière sont insérés dans des enveloppes séparées et fermées, indiquant, sur chaque enveloppe, la </w:t>
      </w:r>
      <w:r>
        <w:rPr>
          <w:rFonts w:ascii="Times New Roman" w:hAnsi="Times New Roman" w:cs="Times New Roman"/>
          <w:b/>
          <w:sz w:val="24"/>
          <w:szCs w:val="24"/>
        </w:rPr>
        <w:t>dénomination du soumissionnaire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b/>
          <w:sz w:val="24"/>
          <w:szCs w:val="24"/>
        </w:rPr>
        <w:t>référence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b/>
          <w:sz w:val="24"/>
          <w:szCs w:val="24"/>
        </w:rPr>
        <w:t xml:space="preserve">l'objet de la consultation </w:t>
      </w:r>
      <w:r>
        <w:rPr>
          <w:rFonts w:ascii="Times New Roman" w:hAnsi="Times New Roman" w:cs="Times New Roman"/>
          <w:sz w:val="24"/>
          <w:szCs w:val="24"/>
        </w:rPr>
        <w:t xml:space="preserve"> ainsi que, sur chaque pli correspondant la mention </w:t>
      </w:r>
      <w:r>
        <w:rPr>
          <w:rFonts w:ascii="Times New Roman" w:hAnsi="Times New Roman" w:cs="Times New Roman"/>
          <w:b/>
          <w:sz w:val="24"/>
          <w:szCs w:val="24"/>
        </w:rPr>
        <w:t>« dossier administratif», « offre technique »</w:t>
      </w:r>
      <w:r>
        <w:rPr>
          <w:rFonts w:ascii="Times New Roman" w:hAnsi="Times New Roman" w:cs="Times New Roman"/>
          <w:sz w:val="24"/>
          <w:szCs w:val="24"/>
        </w:rPr>
        <w:t xml:space="preserve"> et « </w:t>
      </w:r>
      <w:r>
        <w:rPr>
          <w:rFonts w:ascii="Times New Roman" w:hAnsi="Times New Roman" w:cs="Times New Roman"/>
          <w:b/>
          <w:sz w:val="24"/>
          <w:szCs w:val="24"/>
        </w:rPr>
        <w:t>offre financière</w:t>
      </w:r>
      <w:r>
        <w:rPr>
          <w:rFonts w:ascii="Times New Roman" w:hAnsi="Times New Roman" w:cs="Times New Roman"/>
          <w:sz w:val="24"/>
          <w:szCs w:val="24"/>
        </w:rPr>
        <w:t xml:space="preserve"> » respectivement. Ces trois enveloppes seront insérés dans une grande enveloppe qui doit être impérativement </w:t>
      </w:r>
      <w:r>
        <w:rPr>
          <w:rFonts w:ascii="Times New Roman" w:hAnsi="Times New Roman" w:cs="Times New Roman"/>
          <w:b/>
          <w:sz w:val="24"/>
          <w:szCs w:val="24"/>
        </w:rPr>
        <w:t>anonyme</w:t>
      </w:r>
      <w:r>
        <w:rPr>
          <w:rFonts w:ascii="Times New Roman" w:hAnsi="Times New Roman" w:cs="Times New Roman"/>
          <w:sz w:val="24"/>
          <w:szCs w:val="24"/>
        </w:rPr>
        <w:t xml:space="preserve"> et portera la mention : </w:t>
      </w: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4D924" wp14:editId="19BAFB58">
                <wp:simplePos x="0" y="0"/>
                <wp:positionH relativeFrom="column">
                  <wp:posOffset>-235585</wp:posOffset>
                </wp:positionH>
                <wp:positionV relativeFrom="paragraph">
                  <wp:posOffset>97155</wp:posOffset>
                </wp:positionV>
                <wp:extent cx="6263005" cy="1581150"/>
                <wp:effectExtent l="0" t="0" r="23495" b="190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0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22" w:rsidRDefault="00B83E22" w:rsidP="00B83E2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3E22" w:rsidRDefault="00B83E22" w:rsidP="00B83E2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AVIS DE CONSULTATION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N° 39 /2019</w:t>
                            </w:r>
                          </w:p>
                          <w:p w:rsidR="00B83E22" w:rsidRDefault="00B83E22" w:rsidP="00B83E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REALISATION DE LOCAUX TECHNIQUES POUR STATION 4GLTE</w:t>
                            </w:r>
                          </w:p>
                          <w:p w:rsidR="00B83E22" w:rsidRDefault="00B83E22" w:rsidP="00B83E2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B83E22" w:rsidRDefault="00B83E22" w:rsidP="00B83E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ALGERIE TELECOM-DO DE BOUIRA- Rue AMROUCHE Mouloud-BOUIRA</w:t>
                            </w:r>
                          </w:p>
                          <w:p w:rsidR="00B83E22" w:rsidRDefault="00B83E22" w:rsidP="00B83E2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</w:rPr>
                              <w:t>« A n’ouvrir que par la Commission d’ouverture des plis et d’évaluation des offres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8.55pt;margin-top:7.65pt;width:493.1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" strokecolor="#c00000" strokeweight="1.5pt">
                <v:textbox>
                  <w:txbxContent>
                    <w:p w:rsidR="00B83E22" w:rsidRDefault="00B83E22" w:rsidP="00B83E2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3E22" w:rsidRDefault="00B83E22" w:rsidP="00B83E2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AVIS DE CONSULTATION 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N° 39 /2019</w:t>
                      </w:r>
                    </w:p>
                    <w:p w:rsidR="00B83E22" w:rsidRDefault="00B83E22" w:rsidP="00B83E2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REALISATION DE LOCAUX TECHNIQUES POUR STATION 4GLTE</w:t>
                      </w:r>
                    </w:p>
                    <w:p w:rsidR="00B83E22" w:rsidRDefault="00B83E22" w:rsidP="00B83E2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Cs/>
                          <w:sz w:val="28"/>
                          <w:szCs w:val="24"/>
                        </w:rPr>
                      </w:pPr>
                    </w:p>
                    <w:p w:rsidR="00B83E22" w:rsidRDefault="00B83E22" w:rsidP="00B83E2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>ALGERIE TELECOM-DO DE BOUIRA- Rue AMROUCHE Mouloud-BOUIRA</w:t>
                      </w:r>
                    </w:p>
                    <w:p w:rsidR="00B83E22" w:rsidRDefault="00B83E22" w:rsidP="00B83E2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Cs/>
                        </w:rPr>
                      </w:pPr>
                      <w:r>
                        <w:rPr>
                          <w:rFonts w:ascii="Arial Black" w:hAnsi="Arial Black"/>
                          <w:bCs/>
                        </w:rPr>
                        <w:t>« A n’ouvrir que par la Commission d’ouverture des plis et d’évaluation des offres »</w:t>
                      </w:r>
                    </w:p>
                  </w:txbxContent>
                </v:textbox>
              </v:rect>
            </w:pict>
          </mc:Fallback>
        </mc:AlternateContent>
      </w:r>
    </w:p>
    <w:p w:rsidR="00B83E22" w:rsidRDefault="00B83E22" w:rsidP="00B83E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l’enveloppe extérieure n’est pas marquée comme indiqué ci-dessus, le service contractant ne sera en aucun cas responsable si l’offre est égarée ou qu’elle soit ouverte prématurément</w:t>
      </w:r>
    </w:p>
    <w:p w:rsidR="00B83E22" w:rsidRDefault="00B83E22" w:rsidP="00B83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Les Soumissionnaires doivent présenter leurs offres comme suite :</w:t>
      </w:r>
    </w:p>
    <w:p w:rsidR="00B83E22" w:rsidRDefault="00B83E22" w:rsidP="00B83E22">
      <w:pPr>
        <w:spacing w:after="0"/>
        <w:ind w:left="502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83E22" w:rsidRDefault="00B83E22" w:rsidP="00B83E22">
      <w:pPr>
        <w:spacing w:before="120" w:after="120"/>
        <w:ind w:left="862"/>
        <w:jc w:val="both"/>
        <w:rPr>
          <w:rFonts w:ascii="Times New Roman" w:hAnsi="Times New Roman" w:cs="Times New Roman"/>
          <w:color w:val="141414"/>
          <w:spacing w:val="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I-La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Première Enveloppe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portant</w:t>
      </w:r>
      <w:proofErr w:type="gramEnd"/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le </w:t>
      </w:r>
      <w:r>
        <w:rPr>
          <w:rFonts w:ascii="Times New Roman" w:hAnsi="Times New Roman" w:cs="Times New Roman"/>
          <w:b/>
          <w:color w:val="141414"/>
          <w:spacing w:val="6"/>
          <w:sz w:val="24"/>
          <w:szCs w:val="24"/>
        </w:rPr>
        <w:t xml:space="preserve">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>et l’objet de la consultation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 xml:space="preserve"> la dénomination du soumissionnaire et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la mention 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>«dossier administratif » ; doit contenir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</w:rPr>
        <w:t> :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La déclaration de probité renseignée, signée, datée et portant le cachet du soumissionnaire selon le modèle joint.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Un certificat de qualification (01) et plus</w:t>
      </w:r>
      <w:r>
        <w:rPr>
          <w:rFonts w:ascii="Courier New" w:hAnsi="Courier New" w:cs="Courier New"/>
          <w:b/>
          <w:lang w:eastAsia="fr-FR"/>
        </w:rPr>
        <w:t>.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Carte d’immatriculation fiscale NIF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Copie Registre de commerce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Casier judicaire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Extrait de rôle</w:t>
      </w:r>
    </w:p>
    <w:p w:rsidR="00B83E22" w:rsidRDefault="00B83E22" w:rsidP="00B83E22">
      <w:pPr>
        <w:ind w:left="502"/>
        <w:contextualSpacing/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141414"/>
          <w:spacing w:val="6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fr-FR"/>
        </w:rPr>
        <w:t>La deuxième enveloppe :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  <w:lang w:eastAsia="fr-FR"/>
        </w:rPr>
        <w:t xml:space="preserve"> portant le  </w:t>
      </w:r>
      <w:r>
        <w:rPr>
          <w:rFonts w:ascii="Times New Roman" w:hAnsi="Times New Roman" w:cs="Times New Roman"/>
          <w:b/>
          <w:color w:val="141414"/>
          <w:spacing w:val="6"/>
          <w:sz w:val="24"/>
          <w:szCs w:val="24"/>
          <w:lang w:eastAsia="fr-FR"/>
        </w:rPr>
        <w:t xml:space="preserve">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  <w:lang w:eastAsia="fr-FR"/>
        </w:rPr>
        <w:t>et l’objet de la consultation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  <w:lang w:eastAsia="fr-FR"/>
        </w:rPr>
        <w:t>,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  <w:lang w:eastAsia="fr-FR"/>
        </w:rPr>
        <w:t xml:space="preserve"> la dénomination du soumissionnaire et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  <w:lang w:eastAsia="fr-FR"/>
        </w:rPr>
        <w:t xml:space="preserve"> la mention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  <w:lang w:eastAsia="fr-FR"/>
        </w:rPr>
        <w:t xml:space="preserve"> «offre technique» ; doit contenir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  <w:lang w:eastAsia="fr-FR"/>
        </w:rPr>
        <w:t> :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Times New Roman" w:hAnsi="Times New Roman" w:cs="Times New Roman"/>
          <w:bCs/>
          <w:color w:val="141414"/>
          <w:spacing w:val="6"/>
          <w:sz w:val="24"/>
          <w:szCs w:val="24"/>
          <w:lang w:eastAsia="fr-FR"/>
        </w:rPr>
        <w:t>C</w:t>
      </w:r>
      <w:r>
        <w:rPr>
          <w:rFonts w:ascii="Courier New" w:hAnsi="Courier New" w:cs="Courier New"/>
          <w:bCs/>
          <w:lang w:eastAsia="fr-FR"/>
        </w:rPr>
        <w:t xml:space="preserve">ahier des charges comportant les trois chapitres : CPS, CCAG, CPT dument rempli, signé et </w:t>
      </w:r>
      <w:r>
        <w:rPr>
          <w:rFonts w:ascii="Courier New" w:hAnsi="Courier New" w:cs="Courier New"/>
          <w:b/>
          <w:u w:val="single"/>
          <w:lang w:eastAsia="fr-FR"/>
        </w:rPr>
        <w:t>paraphé sur chaque page portant le cachet du soumissionnaire sur la dernière page et la mention « lu et accepté »</w:t>
      </w:r>
    </w:p>
    <w:p w:rsidR="00B83E22" w:rsidRDefault="00B83E22" w:rsidP="00B83E22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 xml:space="preserve">La déclaration à souscrire renseignée, signée, datée et portant le cachet du soumissionnaire selon le modèle joint au cahier des charges </w:t>
      </w:r>
    </w:p>
    <w:p w:rsidR="00B83E22" w:rsidRDefault="00B83E22" w:rsidP="00B83E22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Le planning des travaux</w:t>
      </w:r>
    </w:p>
    <w:p w:rsidR="00B83E22" w:rsidRDefault="00B83E22" w:rsidP="00B83E22">
      <w:pPr>
        <w:ind w:left="708"/>
        <w:jc w:val="both"/>
        <w:rPr>
          <w:rFonts w:ascii="Courier New" w:hAnsi="Courier New" w:cs="Courier New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III-  La troisième enveloppe  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portant le  </w:t>
      </w:r>
      <w:r>
        <w:rPr>
          <w:rFonts w:ascii="Times New Roman" w:hAnsi="Times New Roman" w:cs="Times New Roman"/>
          <w:b/>
          <w:color w:val="141414"/>
          <w:spacing w:val="6"/>
          <w:sz w:val="24"/>
          <w:szCs w:val="24"/>
        </w:rPr>
        <w:t xml:space="preserve">numéro 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>et l’objet de la consultation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141414"/>
          <w:spacing w:val="6"/>
          <w:sz w:val="24"/>
          <w:szCs w:val="24"/>
          <w:u w:val="single"/>
        </w:rPr>
        <w:t xml:space="preserve"> la dénomination du soumissionnaire et </w:t>
      </w:r>
      <w:r>
        <w:rPr>
          <w:rFonts w:ascii="Times New Roman" w:hAnsi="Times New Roman" w:cs="Times New Roman"/>
          <w:color w:val="141414"/>
          <w:spacing w:val="11"/>
          <w:sz w:val="24"/>
          <w:szCs w:val="24"/>
        </w:rPr>
        <w:t xml:space="preserve"> la mention 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 xml:space="preserve">«offre financière» ; </w:t>
      </w:r>
      <w:r>
        <w:rPr>
          <w:rFonts w:ascii="Courier New" w:hAnsi="Courier New" w:cs="Courier New"/>
          <w:bCs/>
        </w:rPr>
        <w:t xml:space="preserve">dans laquelle le soumissionnaire doit insérer les lots pour lesquels il a soumissionnés- ; </w:t>
      </w:r>
      <w:r>
        <w:rPr>
          <w:rFonts w:ascii="Times New Roman" w:hAnsi="Times New Roman" w:cs="Times New Roman"/>
          <w:b/>
          <w:color w:val="141414"/>
          <w:spacing w:val="5"/>
          <w:sz w:val="24"/>
          <w:szCs w:val="24"/>
        </w:rPr>
        <w:t>doit contenir</w:t>
      </w:r>
      <w:r>
        <w:rPr>
          <w:rFonts w:ascii="Times New Roman" w:hAnsi="Times New Roman" w:cs="Times New Roman"/>
          <w:color w:val="141414"/>
          <w:spacing w:val="6"/>
          <w:sz w:val="24"/>
          <w:szCs w:val="24"/>
        </w:rPr>
        <w:t> :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>La lettre de soumission allotie renseignée, signée, datée et portant le cachet du soumissionnaire selon le modèle joint.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 xml:space="preserve">Bordereau des prix unitaires servi en chiffres et en lettres ; </w:t>
      </w:r>
      <w:r>
        <w:rPr>
          <w:rFonts w:ascii="Courier New" w:hAnsi="Courier New" w:cs="Courier New"/>
          <w:b/>
          <w:u w:val="single"/>
          <w:lang w:eastAsia="fr-FR"/>
        </w:rPr>
        <w:t>à la machine,</w:t>
      </w:r>
      <w:r>
        <w:rPr>
          <w:rFonts w:ascii="Courier New" w:hAnsi="Courier New" w:cs="Courier New"/>
          <w:bCs/>
          <w:lang w:eastAsia="fr-FR"/>
        </w:rPr>
        <w:t xml:space="preserve"> daté, signé et portant le cachet du soumissionnaire selon le modèle joint.</w:t>
      </w:r>
    </w:p>
    <w:p w:rsidR="00B83E22" w:rsidRDefault="00B83E22" w:rsidP="00B83E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urier New" w:hAnsi="Courier New" w:cs="Courier New"/>
          <w:bCs/>
          <w:lang w:eastAsia="fr-FR"/>
        </w:rPr>
      </w:pPr>
      <w:r>
        <w:rPr>
          <w:rFonts w:ascii="Courier New" w:hAnsi="Courier New" w:cs="Courier New"/>
          <w:bCs/>
          <w:lang w:eastAsia="fr-FR"/>
        </w:rPr>
        <w:t xml:space="preserve">Devis quantitatif et estimatif, </w:t>
      </w:r>
      <w:r>
        <w:rPr>
          <w:rFonts w:ascii="Courier New" w:hAnsi="Courier New" w:cs="Courier New"/>
          <w:b/>
          <w:u w:val="single"/>
          <w:lang w:eastAsia="fr-FR"/>
        </w:rPr>
        <w:t>rempli à la machine</w:t>
      </w:r>
      <w:r>
        <w:rPr>
          <w:rFonts w:ascii="Courier New" w:hAnsi="Courier New" w:cs="Courier New"/>
          <w:bCs/>
          <w:lang w:eastAsia="fr-FR"/>
        </w:rPr>
        <w:t>, daté, signé et portant le cachet du soumissionnaire selon le modèle joint.</w:t>
      </w:r>
    </w:p>
    <w:p w:rsidR="00B83E22" w:rsidRDefault="00B83E22" w:rsidP="00B83E22">
      <w:pPr>
        <w:spacing w:after="0" w:line="240" w:lineRule="auto"/>
        <w:ind w:left="1068"/>
        <w:contextualSpacing/>
        <w:jc w:val="both"/>
        <w:rPr>
          <w:rFonts w:ascii="Courier New" w:hAnsi="Courier New" w:cs="Courier New"/>
          <w:bCs/>
          <w:lang w:eastAsia="fr-FR"/>
        </w:rPr>
      </w:pPr>
    </w:p>
    <w:p w:rsidR="00B83E22" w:rsidRDefault="00B83E22" w:rsidP="00B83E22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fr-FR"/>
        </w:rPr>
      </w:pPr>
      <w:r>
        <w:rPr>
          <w:rFonts w:ascii="Courier New" w:eastAsia="Times New Roman" w:hAnsi="Courier New" w:cs="Courier New"/>
          <w:b/>
          <w:lang w:eastAsia="fr-FR"/>
        </w:rPr>
        <w:t>LES DOCUMENTS SUIVANTS : LETTRE de SOUMISSION –DECLARATION à SOUSCRIRE –DEVIS-BPU servi en chiffres et en lettres - DOIVENT ETRE REMPLIS, SIGNES ET PORTANT LE CACHET DU SOUMISSIONNAIRE</w:t>
      </w:r>
      <w:r>
        <w:rPr>
          <w:rFonts w:ascii="Courier New" w:eastAsia="Times New Roman" w:hAnsi="Courier New" w:cs="Courier New"/>
          <w:bCs/>
          <w:lang w:eastAsia="fr-FR"/>
        </w:rPr>
        <w:t>,</w:t>
      </w:r>
      <w:r>
        <w:rPr>
          <w:rFonts w:ascii="Courier New" w:eastAsia="Times New Roman" w:hAnsi="Courier New" w:cs="Courier New"/>
          <w:b/>
          <w:lang w:eastAsia="fr-FR"/>
        </w:rPr>
        <w:t xml:space="preserve"> SOUS PEINE DE REJET-</w:t>
      </w:r>
    </w:p>
    <w:p w:rsidR="00B83E22" w:rsidRDefault="00B83E22" w:rsidP="00B83E22">
      <w:pPr>
        <w:spacing w:after="0" w:line="240" w:lineRule="auto"/>
        <w:jc w:val="both"/>
        <w:rPr>
          <w:rFonts w:ascii="Courier New" w:eastAsia="Times New Roman" w:hAnsi="Courier New" w:cs="Courier New"/>
          <w:b/>
          <w:u w:val="single"/>
          <w:lang w:eastAsia="fr-FR"/>
        </w:rPr>
      </w:pPr>
      <w:r>
        <w:rPr>
          <w:rFonts w:ascii="Courier New" w:eastAsia="Times New Roman" w:hAnsi="Courier New" w:cs="Courier New"/>
          <w:b/>
          <w:u w:val="single"/>
          <w:lang w:eastAsia="fr-FR"/>
        </w:rPr>
        <w:t>Eligibilité</w:t>
      </w:r>
    </w:p>
    <w:p w:rsidR="00B83E22" w:rsidRDefault="00B83E22" w:rsidP="00B83E22">
      <w:pPr>
        <w:spacing w:after="0" w:line="240" w:lineRule="auto"/>
        <w:jc w:val="both"/>
        <w:rPr>
          <w:rFonts w:ascii="Courier New" w:eastAsia="Times New Roman" w:hAnsi="Courier New" w:cs="Courier New"/>
          <w:lang w:eastAsia="fr-FR"/>
        </w:rPr>
      </w:pPr>
      <w:r>
        <w:rPr>
          <w:rFonts w:ascii="Courier New" w:eastAsia="Times New Roman" w:hAnsi="Courier New" w:cs="Courier New"/>
          <w:lang w:eastAsia="fr-FR"/>
        </w:rPr>
        <w:t>Est autorisé à soumissionner pour la réalisation des travaux objet du cahier des charges, tout entrepreneur de statut public ou privé résident sur le territoire Algérien disposant de :</w:t>
      </w:r>
    </w:p>
    <w:p w:rsidR="00B83E22" w:rsidRDefault="00B83E22" w:rsidP="00B83E22">
      <w:pPr>
        <w:numPr>
          <w:ilvl w:val="0"/>
          <w:numId w:val="5"/>
        </w:numPr>
        <w:spacing w:after="0" w:line="240" w:lineRule="auto"/>
        <w:jc w:val="both"/>
        <w:rPr>
          <w:rFonts w:ascii="Courier New" w:eastAsia="Times New Roman" w:hAnsi="Courier New" w:cs="Courier New"/>
          <w:bCs/>
          <w:lang w:eastAsia="fr-FR"/>
        </w:rPr>
      </w:pPr>
      <w:r>
        <w:rPr>
          <w:rFonts w:ascii="Courier New" w:eastAsia="Times New Roman" w:hAnsi="Courier New" w:cs="Courier New"/>
          <w:bCs/>
          <w:lang w:eastAsia="fr-FR"/>
        </w:rPr>
        <w:t>Un certificat de qualification et de classification professionnelle (01) et plus dans le domaine du bâtiment tous corps d’état</w:t>
      </w:r>
    </w:p>
    <w:p w:rsidR="00B83E22" w:rsidRDefault="00B83E22" w:rsidP="00B83E22">
      <w:pPr>
        <w:numPr>
          <w:ilvl w:val="0"/>
          <w:numId w:val="5"/>
        </w:numPr>
        <w:spacing w:after="0" w:line="240" w:lineRule="auto"/>
        <w:jc w:val="both"/>
        <w:rPr>
          <w:rFonts w:ascii="Courier New" w:eastAsia="Times New Roman" w:hAnsi="Courier New" w:cs="Courier New"/>
          <w:bCs/>
          <w:lang w:eastAsia="fr-FR"/>
        </w:rPr>
      </w:pPr>
      <w:r>
        <w:rPr>
          <w:rFonts w:ascii="Courier New" w:eastAsia="Times New Roman" w:hAnsi="Courier New" w:cs="Courier New"/>
          <w:bCs/>
          <w:lang w:eastAsia="fr-FR"/>
        </w:rPr>
        <w:t xml:space="preserve">Registre de commerce dans le domaine de réalisation des travaux de Bâtiment tous corps d’état. </w:t>
      </w:r>
    </w:p>
    <w:p w:rsidR="00B83E22" w:rsidRDefault="00B83E22" w:rsidP="00B83E22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Cs/>
          <w:lang w:eastAsia="fr-FR"/>
        </w:rPr>
      </w:pPr>
    </w:p>
    <w:p w:rsidR="00B83E22" w:rsidRDefault="00B83E22" w:rsidP="00B83E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La date limite de dépôt des offres est de huit  jour 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08 Jours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à partir de la première date de parution du présent avis de consultation sur le site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web ALGERIE TELECOM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08h00 à 12h00</w:t>
      </w:r>
    </w:p>
    <w:p w:rsidR="00B83E22" w:rsidRDefault="00B83E22" w:rsidP="00B83E2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B83E22" w:rsidRDefault="00B83E22" w:rsidP="00B83E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L’ouverture des plis se fera le même jour que la date limite de dépôt des offres 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13h00 </w:t>
      </w:r>
      <w:r>
        <w:rPr>
          <w:rFonts w:ascii="Times New Roman" w:hAnsi="Times New Roman" w:cs="Times New Roman"/>
          <w:color w:val="000000"/>
          <w:sz w:val="24"/>
          <w:szCs w:val="24"/>
        </w:rPr>
        <w:t>au niveau du siège de la direction opérationnelle.</w:t>
      </w:r>
    </w:p>
    <w:p w:rsidR="00B83E22" w:rsidRDefault="00B83E22" w:rsidP="00B83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E22" w:rsidRDefault="00B83E22" w:rsidP="00B83E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ce jour coïncide avec un jour férié ou un jour de repos légal, la durée de préparation des offres est prorogée jusqu’au jour ouvrable suivant. </w:t>
      </w:r>
    </w:p>
    <w:p w:rsidR="00B83E22" w:rsidRDefault="00B83E22" w:rsidP="00B83E2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B83E22" w:rsidRDefault="00B83E22" w:rsidP="00B83E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soumissionnaires resteront engagés par leurs offres pendant une durée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  Vingt (120)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jours à compter de la date limite de dépôt des offres. </w:t>
      </w:r>
    </w:p>
    <w:p w:rsidR="00B83E22" w:rsidRDefault="00B83E22" w:rsidP="00B83E2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E22" w:rsidRDefault="00B83E22" w:rsidP="00B83E22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Cet avis est considéré comme invitation à toutes les entreprises soumissionnaires pour assister à l’ouverture publique des plis.</w:t>
      </w:r>
    </w:p>
    <w:p w:rsidR="00B83E22" w:rsidRDefault="00B83E22" w:rsidP="00B83E2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</w:p>
    <w:p w:rsidR="00B83E22" w:rsidRDefault="00B83E22" w:rsidP="00B83E22">
      <w:pPr>
        <w:rPr>
          <w:rFonts w:ascii="Times New Roman" w:hAnsi="Times New Roman" w:cs="Times New Roman"/>
          <w:sz w:val="24"/>
          <w:szCs w:val="24"/>
        </w:rPr>
      </w:pPr>
    </w:p>
    <w:p w:rsidR="00863B16" w:rsidRDefault="00863B16"/>
    <w:sectPr w:rsidR="0086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C2" w:rsidRDefault="00D042C2" w:rsidP="00896F86">
      <w:pPr>
        <w:spacing w:after="0" w:line="240" w:lineRule="auto"/>
      </w:pPr>
      <w:r>
        <w:separator/>
      </w:r>
    </w:p>
  </w:endnote>
  <w:endnote w:type="continuationSeparator" w:id="0">
    <w:p w:rsidR="00D042C2" w:rsidRDefault="00D042C2" w:rsidP="008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C2" w:rsidRDefault="00D042C2" w:rsidP="00896F86">
      <w:pPr>
        <w:spacing w:after="0" w:line="240" w:lineRule="auto"/>
      </w:pPr>
      <w:r>
        <w:separator/>
      </w:r>
    </w:p>
  </w:footnote>
  <w:footnote w:type="continuationSeparator" w:id="0">
    <w:p w:rsidR="00D042C2" w:rsidRDefault="00D042C2" w:rsidP="0089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3C7C"/>
    <w:multiLevelType w:val="hybridMultilevel"/>
    <w:tmpl w:val="A378CAA4"/>
    <w:lvl w:ilvl="0" w:tplc="6D3E69A6">
      <w:start w:val="2"/>
      <w:numFmt w:val="upperRoman"/>
      <w:lvlText w:val="%1-"/>
      <w:lvlJc w:val="left"/>
      <w:pPr>
        <w:ind w:left="1582" w:hanging="720"/>
      </w:pPr>
      <w:rPr>
        <w:b/>
        <w:i/>
        <w:color w:val="auto"/>
        <w:u w:val="single"/>
      </w:rPr>
    </w:lvl>
    <w:lvl w:ilvl="1" w:tplc="040C0019">
      <w:start w:val="1"/>
      <w:numFmt w:val="lowerLetter"/>
      <w:lvlText w:val="%2."/>
      <w:lvlJc w:val="left"/>
      <w:pPr>
        <w:ind w:left="1942" w:hanging="360"/>
      </w:pPr>
    </w:lvl>
    <w:lvl w:ilvl="2" w:tplc="040C001B">
      <w:start w:val="1"/>
      <w:numFmt w:val="lowerRoman"/>
      <w:lvlText w:val="%3."/>
      <w:lvlJc w:val="right"/>
      <w:pPr>
        <w:ind w:left="2662" w:hanging="180"/>
      </w:pPr>
    </w:lvl>
    <w:lvl w:ilvl="3" w:tplc="040C000F">
      <w:start w:val="1"/>
      <w:numFmt w:val="decimal"/>
      <w:lvlText w:val="%4."/>
      <w:lvlJc w:val="left"/>
      <w:pPr>
        <w:ind w:left="3382" w:hanging="360"/>
      </w:pPr>
    </w:lvl>
    <w:lvl w:ilvl="4" w:tplc="040C0019">
      <w:start w:val="1"/>
      <w:numFmt w:val="lowerLetter"/>
      <w:lvlText w:val="%5."/>
      <w:lvlJc w:val="left"/>
      <w:pPr>
        <w:ind w:left="4102" w:hanging="360"/>
      </w:pPr>
    </w:lvl>
    <w:lvl w:ilvl="5" w:tplc="040C001B">
      <w:start w:val="1"/>
      <w:numFmt w:val="lowerRoman"/>
      <w:lvlText w:val="%6."/>
      <w:lvlJc w:val="right"/>
      <w:pPr>
        <w:ind w:left="4822" w:hanging="180"/>
      </w:pPr>
    </w:lvl>
    <w:lvl w:ilvl="6" w:tplc="040C000F">
      <w:start w:val="1"/>
      <w:numFmt w:val="decimal"/>
      <w:lvlText w:val="%7."/>
      <w:lvlJc w:val="left"/>
      <w:pPr>
        <w:ind w:left="5542" w:hanging="360"/>
      </w:pPr>
    </w:lvl>
    <w:lvl w:ilvl="7" w:tplc="040C0019">
      <w:start w:val="1"/>
      <w:numFmt w:val="lowerLetter"/>
      <w:lvlText w:val="%8."/>
      <w:lvlJc w:val="left"/>
      <w:pPr>
        <w:ind w:left="6262" w:hanging="360"/>
      </w:pPr>
    </w:lvl>
    <w:lvl w:ilvl="8" w:tplc="040C001B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6AF87402"/>
    <w:multiLevelType w:val="hybridMultilevel"/>
    <w:tmpl w:val="411C49A0"/>
    <w:lvl w:ilvl="0" w:tplc="33F82954">
      <w:start w:val="1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FB397F"/>
    <w:multiLevelType w:val="hybridMultilevel"/>
    <w:tmpl w:val="EDA092B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3D62BDD"/>
    <w:multiLevelType w:val="hybridMultilevel"/>
    <w:tmpl w:val="D688B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31E0F"/>
    <w:multiLevelType w:val="hybridMultilevel"/>
    <w:tmpl w:val="B71C2DE2"/>
    <w:lvl w:ilvl="0" w:tplc="D6867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22"/>
    <w:rsid w:val="003856E4"/>
    <w:rsid w:val="004F3FFD"/>
    <w:rsid w:val="00863B16"/>
    <w:rsid w:val="00896F86"/>
    <w:rsid w:val="00B83E22"/>
    <w:rsid w:val="00D042C2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2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E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B83E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8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9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8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2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E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B83E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8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9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8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1732-0C8C-4AA1-AB96-EBCDAC57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berkane</cp:lastModifiedBy>
  <cp:revision>4</cp:revision>
  <dcterms:created xsi:type="dcterms:W3CDTF">2019-09-15T07:58:00Z</dcterms:created>
  <dcterms:modified xsi:type="dcterms:W3CDTF">2019-09-15T08:08:00Z</dcterms:modified>
</cp:coreProperties>
</file>