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77" w:rsidRPr="00AC3BEE" w:rsidRDefault="00351E77" w:rsidP="00F92B7B">
      <w:pPr>
        <w:spacing w:after="120" w:line="240" w:lineRule="auto"/>
        <w:jc w:val="both"/>
        <w:rPr>
          <w:rFonts w:asciiTheme="majorBidi" w:hAnsiTheme="majorBidi" w:cstheme="majorBidi"/>
          <w:b/>
          <w:bCs/>
          <w:i/>
          <w:iCs/>
          <w:sz w:val="20"/>
          <w:szCs w:val="20"/>
          <w:u w:val="single"/>
        </w:rPr>
      </w:pPr>
      <w:r w:rsidRPr="00AC3BEE">
        <w:rPr>
          <w:rFonts w:asciiTheme="majorBidi" w:hAnsiTheme="majorBidi" w:cstheme="majorBidi"/>
          <w:b/>
          <w:bCs/>
          <w:i/>
          <w:iCs/>
          <w:noProof/>
          <w:sz w:val="20"/>
          <w:szCs w:val="20"/>
          <w:u w:val="single"/>
        </w:rPr>
        <w:drawing>
          <wp:anchor distT="0" distB="0" distL="114300" distR="114300" simplePos="0" relativeHeight="251659264" behindDoc="0" locked="0" layoutInCell="1" allowOverlap="1" wp14:anchorId="62B04262" wp14:editId="1EEF9CFE">
            <wp:simplePos x="0" y="0"/>
            <wp:positionH relativeFrom="column">
              <wp:posOffset>-562610</wp:posOffset>
            </wp:positionH>
            <wp:positionV relativeFrom="paragraph">
              <wp:posOffset>76836</wp:posOffset>
            </wp:positionV>
            <wp:extent cx="1447800" cy="45720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a:off x="0" y="0"/>
                      <a:ext cx="1447800" cy="457200"/>
                    </a:xfrm>
                    <a:prstGeom prst="rect">
                      <a:avLst/>
                    </a:prstGeom>
                    <a:noFill/>
                    <a:ln w="9525">
                      <a:noFill/>
                      <a:miter lim="800000"/>
                      <a:headEnd/>
                      <a:tailEnd/>
                    </a:ln>
                  </pic:spPr>
                </pic:pic>
              </a:graphicData>
            </a:graphic>
          </wp:anchor>
        </w:drawing>
      </w:r>
    </w:p>
    <w:p w:rsidR="00351E77" w:rsidRPr="00AC3BEE" w:rsidRDefault="00351E77" w:rsidP="007A2EAE">
      <w:pPr>
        <w:spacing w:line="240" w:lineRule="auto"/>
        <w:jc w:val="center"/>
        <w:rPr>
          <w:rFonts w:asciiTheme="majorBidi" w:hAnsiTheme="majorBidi" w:cstheme="majorBidi"/>
          <w:b/>
          <w:bCs/>
        </w:rPr>
      </w:pPr>
      <w:r w:rsidRPr="00AC3BEE">
        <w:rPr>
          <w:rFonts w:asciiTheme="majorBidi" w:hAnsiTheme="majorBidi" w:cstheme="majorBidi"/>
          <w:b/>
          <w:bCs/>
        </w:rPr>
        <w:t>EPE</w:t>
      </w:r>
      <w:r w:rsidR="007A2EAE" w:rsidRPr="00AC3BEE">
        <w:rPr>
          <w:rFonts w:asciiTheme="majorBidi" w:hAnsiTheme="majorBidi" w:cstheme="majorBidi"/>
          <w:b/>
          <w:bCs/>
        </w:rPr>
        <w:t xml:space="preserve"> -</w:t>
      </w:r>
      <w:r w:rsidRPr="00AC3BEE">
        <w:rPr>
          <w:rFonts w:asciiTheme="majorBidi" w:hAnsiTheme="majorBidi" w:cstheme="majorBidi"/>
          <w:b/>
          <w:bCs/>
        </w:rPr>
        <w:t xml:space="preserve"> ALGERIE TELECOM </w:t>
      </w:r>
      <w:r w:rsidR="007A2EAE" w:rsidRPr="00AC3BEE">
        <w:rPr>
          <w:rFonts w:asciiTheme="majorBidi" w:hAnsiTheme="majorBidi" w:cstheme="majorBidi"/>
          <w:b/>
          <w:bCs/>
        </w:rPr>
        <w:t xml:space="preserve">- </w:t>
      </w:r>
      <w:r w:rsidRPr="00AC3BEE">
        <w:rPr>
          <w:rFonts w:asciiTheme="majorBidi" w:hAnsiTheme="majorBidi" w:cstheme="majorBidi"/>
          <w:b/>
          <w:bCs/>
        </w:rPr>
        <w:t>SPA</w:t>
      </w:r>
    </w:p>
    <w:p w:rsidR="00351E77" w:rsidRPr="00AC3BEE" w:rsidRDefault="00351E77" w:rsidP="00F92B7B">
      <w:pPr>
        <w:spacing w:line="240" w:lineRule="auto"/>
        <w:jc w:val="center"/>
        <w:rPr>
          <w:rFonts w:asciiTheme="majorBidi" w:hAnsiTheme="majorBidi" w:cstheme="majorBidi"/>
          <w:b/>
          <w:bCs/>
        </w:rPr>
      </w:pPr>
      <w:r w:rsidRPr="00AC3BEE">
        <w:rPr>
          <w:rFonts w:asciiTheme="majorBidi" w:hAnsiTheme="majorBidi" w:cstheme="majorBidi"/>
          <w:b/>
          <w:bCs/>
        </w:rPr>
        <w:t>Direction Opérationnelle de  Tipasa</w:t>
      </w:r>
    </w:p>
    <w:p w:rsidR="00351E77" w:rsidRPr="00AC3BEE" w:rsidRDefault="00351E77" w:rsidP="00F92B7B">
      <w:pPr>
        <w:spacing w:line="240" w:lineRule="auto"/>
        <w:jc w:val="center"/>
        <w:rPr>
          <w:rFonts w:asciiTheme="majorBidi" w:hAnsiTheme="majorBidi" w:cstheme="majorBidi"/>
          <w:b/>
          <w:bCs/>
        </w:rPr>
      </w:pPr>
      <w:r w:rsidRPr="00AC3BEE">
        <w:rPr>
          <w:rFonts w:asciiTheme="majorBidi" w:eastAsia="Times New Roman" w:hAnsiTheme="majorBidi" w:cstheme="majorBidi"/>
          <w:b/>
          <w:bCs/>
        </w:rPr>
        <w:t>Cité administrative Tipasa</w:t>
      </w:r>
    </w:p>
    <w:p w:rsidR="00351E77" w:rsidRPr="00AC3BEE" w:rsidRDefault="00351E77" w:rsidP="00F92B7B">
      <w:pPr>
        <w:tabs>
          <w:tab w:val="center" w:pos="4955"/>
          <w:tab w:val="left" w:pos="6570"/>
        </w:tabs>
        <w:spacing w:after="0" w:line="240" w:lineRule="auto"/>
        <w:jc w:val="both"/>
        <w:rPr>
          <w:rFonts w:asciiTheme="majorBidi" w:hAnsiTheme="majorBidi" w:cstheme="majorBidi"/>
          <w:b/>
          <w:bCs/>
        </w:rPr>
      </w:pPr>
      <w:r w:rsidRPr="00AC3BEE">
        <w:rPr>
          <w:rFonts w:asciiTheme="majorBidi" w:hAnsiTheme="majorBidi" w:cstheme="majorBidi"/>
          <w:b/>
          <w:bCs/>
        </w:rPr>
        <w:tab/>
        <w:t>NIF- 000216299033049</w:t>
      </w:r>
      <w:r w:rsidRPr="00AC3BEE">
        <w:rPr>
          <w:rFonts w:asciiTheme="majorBidi" w:hAnsiTheme="majorBidi" w:cstheme="majorBidi"/>
          <w:b/>
          <w:bCs/>
        </w:rPr>
        <w:tab/>
      </w:r>
    </w:p>
    <w:p w:rsidR="00351E77" w:rsidRPr="00AC3BEE" w:rsidRDefault="00351E77" w:rsidP="00F92B7B">
      <w:pPr>
        <w:tabs>
          <w:tab w:val="center" w:pos="4955"/>
          <w:tab w:val="left" w:pos="6570"/>
        </w:tabs>
        <w:spacing w:after="0" w:line="240" w:lineRule="auto"/>
        <w:jc w:val="both"/>
        <w:rPr>
          <w:rFonts w:asciiTheme="majorBidi" w:hAnsiTheme="majorBidi" w:cstheme="majorBidi"/>
          <w:b/>
          <w:bCs/>
        </w:rPr>
      </w:pPr>
    </w:p>
    <w:p w:rsidR="00351E77" w:rsidRPr="00AC3BEE" w:rsidRDefault="00351E77" w:rsidP="00F577B6">
      <w:pPr>
        <w:tabs>
          <w:tab w:val="left" w:pos="6270"/>
          <w:tab w:val="left" w:pos="6555"/>
        </w:tabs>
        <w:spacing w:after="0" w:line="240" w:lineRule="auto"/>
        <w:ind w:right="554" w:firstLine="284"/>
        <w:jc w:val="center"/>
        <w:rPr>
          <w:rFonts w:asciiTheme="majorBidi" w:eastAsia="Times New Roman" w:hAnsiTheme="majorBidi" w:cstheme="majorBidi"/>
          <w:b/>
          <w:bCs/>
          <w:smallCaps/>
        </w:rPr>
      </w:pPr>
      <w:r w:rsidRPr="00AC3BEE">
        <w:rPr>
          <w:rFonts w:asciiTheme="majorBidi" w:eastAsia="Times New Roman" w:hAnsiTheme="majorBidi" w:cstheme="majorBidi"/>
          <w:b/>
          <w:bCs/>
          <w:smallCaps/>
        </w:rPr>
        <w:t>Avis</w:t>
      </w:r>
      <w:r w:rsidR="00E7445F" w:rsidRPr="00AC3BEE">
        <w:rPr>
          <w:rFonts w:asciiTheme="majorBidi" w:eastAsia="Times New Roman" w:hAnsiTheme="majorBidi" w:cstheme="majorBidi"/>
          <w:b/>
          <w:bCs/>
          <w:smallCaps/>
        </w:rPr>
        <w:t xml:space="preserve"> </w:t>
      </w:r>
      <w:r w:rsidR="00C67747" w:rsidRPr="00AC3BEE">
        <w:rPr>
          <w:rFonts w:asciiTheme="majorBidi" w:eastAsia="Times New Roman" w:hAnsiTheme="majorBidi" w:cstheme="majorBidi"/>
          <w:b/>
          <w:bCs/>
          <w:smallCaps/>
        </w:rPr>
        <w:t>d</w:t>
      </w:r>
      <w:r w:rsidR="00187C3D" w:rsidRPr="00AC3BEE">
        <w:rPr>
          <w:rFonts w:asciiTheme="majorBidi" w:eastAsia="Times New Roman" w:hAnsiTheme="majorBidi" w:cstheme="majorBidi"/>
          <w:b/>
          <w:bCs/>
          <w:smallCaps/>
        </w:rPr>
        <w:t>’A</w:t>
      </w:r>
      <w:r w:rsidR="00C67747" w:rsidRPr="00AC3BEE">
        <w:rPr>
          <w:rFonts w:asciiTheme="majorBidi" w:eastAsia="Times New Roman" w:hAnsiTheme="majorBidi" w:cstheme="majorBidi"/>
          <w:b/>
          <w:bCs/>
          <w:smallCaps/>
        </w:rPr>
        <w:t>ppel d</w:t>
      </w:r>
      <w:r w:rsidRPr="00AC3BEE">
        <w:rPr>
          <w:rFonts w:asciiTheme="majorBidi" w:eastAsia="Times New Roman" w:hAnsiTheme="majorBidi" w:cstheme="majorBidi"/>
          <w:b/>
          <w:bCs/>
          <w:smallCaps/>
        </w:rPr>
        <w:t>’O</w:t>
      </w:r>
      <w:r w:rsidR="006F08B0" w:rsidRPr="00AC3BEE">
        <w:rPr>
          <w:rFonts w:asciiTheme="majorBidi" w:eastAsia="Times New Roman" w:hAnsiTheme="majorBidi" w:cstheme="majorBidi"/>
          <w:b/>
          <w:bCs/>
          <w:smallCaps/>
        </w:rPr>
        <w:t>ffres</w:t>
      </w:r>
      <w:r w:rsidR="00F92B7B" w:rsidRPr="00AC3BEE">
        <w:rPr>
          <w:rFonts w:asciiTheme="majorBidi" w:eastAsia="Times New Roman" w:hAnsiTheme="majorBidi" w:cstheme="majorBidi"/>
          <w:b/>
          <w:bCs/>
          <w:smallCaps/>
        </w:rPr>
        <w:t xml:space="preserve"> </w:t>
      </w:r>
      <w:r w:rsidR="005251E2" w:rsidRPr="00AC3BEE">
        <w:rPr>
          <w:rFonts w:asciiTheme="majorBidi" w:eastAsia="Times New Roman" w:hAnsiTheme="majorBidi" w:cstheme="majorBidi"/>
          <w:b/>
          <w:bCs/>
          <w:smallCaps/>
        </w:rPr>
        <w:t xml:space="preserve">National </w:t>
      </w:r>
      <w:r w:rsidR="00C67747" w:rsidRPr="00AC3BEE">
        <w:rPr>
          <w:rFonts w:asciiTheme="majorBidi" w:eastAsia="Times New Roman" w:hAnsiTheme="majorBidi" w:cstheme="majorBidi"/>
          <w:b/>
          <w:bCs/>
          <w:smallCaps/>
        </w:rPr>
        <w:t>Ouvert Avec Exigence de Capacités Minimales</w:t>
      </w:r>
    </w:p>
    <w:p w:rsidR="00F92B7B" w:rsidRPr="00AC3BEE" w:rsidRDefault="00F92B7B" w:rsidP="0066296A">
      <w:pPr>
        <w:tabs>
          <w:tab w:val="left" w:pos="6270"/>
          <w:tab w:val="left" w:pos="6555"/>
        </w:tabs>
        <w:spacing w:after="0" w:line="240" w:lineRule="auto"/>
        <w:ind w:right="554" w:firstLine="284"/>
        <w:jc w:val="both"/>
        <w:rPr>
          <w:rFonts w:asciiTheme="majorBidi" w:eastAsia="Times New Roman" w:hAnsiTheme="majorBidi" w:cstheme="majorBidi"/>
          <w:b/>
          <w:bCs/>
          <w:smallCaps/>
        </w:rPr>
      </w:pPr>
    </w:p>
    <w:p w:rsidR="00351E77" w:rsidRPr="00AC3BEE" w:rsidRDefault="00351E77" w:rsidP="004E17DD">
      <w:pPr>
        <w:tabs>
          <w:tab w:val="left" w:pos="6270"/>
          <w:tab w:val="left" w:pos="6555"/>
        </w:tabs>
        <w:spacing w:after="0" w:line="240" w:lineRule="auto"/>
        <w:jc w:val="center"/>
        <w:rPr>
          <w:rFonts w:asciiTheme="majorBidi" w:eastAsia="Times New Roman" w:hAnsiTheme="majorBidi" w:cstheme="majorBidi"/>
          <w:b/>
          <w:bCs/>
          <w:smallCaps/>
          <w:lang w:val="en-US"/>
        </w:rPr>
      </w:pPr>
      <w:r w:rsidRPr="00AC3BEE">
        <w:rPr>
          <w:rFonts w:asciiTheme="majorBidi" w:eastAsia="Times New Roman" w:hAnsiTheme="majorBidi" w:cstheme="majorBidi"/>
          <w:b/>
          <w:bCs/>
          <w:smallCaps/>
          <w:lang w:val="en-US"/>
        </w:rPr>
        <w:t>n</w:t>
      </w:r>
      <w:r w:rsidR="002800C0" w:rsidRPr="00AC3BEE">
        <w:rPr>
          <w:rFonts w:asciiTheme="majorBidi" w:eastAsia="Times New Roman" w:hAnsiTheme="majorBidi" w:cstheme="majorBidi"/>
          <w:b/>
          <w:bCs/>
          <w:smallCaps/>
          <w:lang w:val="en-US"/>
        </w:rPr>
        <w:t>°</w:t>
      </w:r>
      <w:r w:rsidR="004E17DD" w:rsidRPr="00AC3BEE">
        <w:rPr>
          <w:rFonts w:asciiTheme="majorBidi" w:eastAsia="Times New Roman" w:hAnsiTheme="majorBidi" w:cstheme="majorBidi"/>
          <w:b/>
          <w:bCs/>
          <w:smallCaps/>
          <w:lang w:val="en-US"/>
        </w:rPr>
        <w:t>13/</w:t>
      </w:r>
      <w:r w:rsidRPr="00AC3BEE">
        <w:rPr>
          <w:rFonts w:asciiTheme="majorBidi" w:eastAsia="Times New Roman" w:hAnsiTheme="majorBidi" w:cstheme="majorBidi"/>
          <w:b/>
          <w:bCs/>
          <w:smallCaps/>
          <w:lang w:val="en-US"/>
        </w:rPr>
        <w:t>201</w:t>
      </w:r>
      <w:r w:rsidR="00C67747" w:rsidRPr="00AC3BEE">
        <w:rPr>
          <w:rFonts w:asciiTheme="majorBidi" w:eastAsia="Times New Roman" w:hAnsiTheme="majorBidi" w:cstheme="majorBidi"/>
          <w:b/>
          <w:bCs/>
          <w:smallCaps/>
          <w:lang w:val="en-US"/>
        </w:rPr>
        <w:t>9</w:t>
      </w:r>
      <w:r w:rsidR="00187C3D" w:rsidRPr="00AC3BEE">
        <w:rPr>
          <w:rFonts w:asciiTheme="majorBidi" w:eastAsia="Times New Roman" w:hAnsiTheme="majorBidi" w:cstheme="majorBidi"/>
          <w:b/>
          <w:bCs/>
          <w:smallCaps/>
          <w:lang w:val="en-US"/>
        </w:rPr>
        <w:t>/AT/DO-TIP</w:t>
      </w:r>
      <w:r w:rsidR="00590514" w:rsidRPr="00AC3BEE">
        <w:rPr>
          <w:rFonts w:asciiTheme="majorBidi" w:eastAsia="Times New Roman" w:hAnsiTheme="majorBidi" w:cstheme="majorBidi"/>
          <w:b/>
          <w:bCs/>
          <w:smallCaps/>
          <w:lang w:val="en-US"/>
        </w:rPr>
        <w:t xml:space="preserve"> (RELANCE)</w:t>
      </w:r>
    </w:p>
    <w:p w:rsidR="00DD68E6" w:rsidRPr="00AC3BEE" w:rsidRDefault="00DD68E6" w:rsidP="00B4700B">
      <w:pPr>
        <w:pStyle w:val="Titre2"/>
        <w:ind w:right="554" w:firstLine="426"/>
        <w:jc w:val="center"/>
        <w:rPr>
          <w:rFonts w:asciiTheme="majorBidi" w:hAnsiTheme="majorBidi" w:cstheme="majorBidi"/>
          <w:color w:val="auto"/>
          <w:sz w:val="22"/>
          <w:szCs w:val="22"/>
        </w:rPr>
      </w:pPr>
      <w:r w:rsidRPr="00AC3BEE">
        <w:rPr>
          <w:rFonts w:asciiTheme="majorBidi" w:hAnsiTheme="majorBidi" w:cstheme="majorBidi"/>
          <w:color w:val="auto"/>
          <w:sz w:val="22"/>
          <w:szCs w:val="22"/>
        </w:rPr>
        <w:t>« Réalisation D’infrastructures D’accueil</w:t>
      </w:r>
      <w:r w:rsidR="00A4247A" w:rsidRPr="00AC3BEE">
        <w:rPr>
          <w:rFonts w:asciiTheme="majorBidi" w:hAnsiTheme="majorBidi" w:cstheme="majorBidi"/>
          <w:color w:val="auto"/>
          <w:sz w:val="22"/>
          <w:szCs w:val="22"/>
        </w:rPr>
        <w:t xml:space="preserve"> </w:t>
      </w:r>
      <w:r w:rsidRPr="00AC3BEE">
        <w:rPr>
          <w:rFonts w:asciiTheme="majorBidi" w:hAnsiTheme="majorBidi" w:cstheme="majorBidi"/>
          <w:color w:val="auto"/>
          <w:sz w:val="22"/>
          <w:szCs w:val="22"/>
        </w:rPr>
        <w:t xml:space="preserve">Pose et </w:t>
      </w:r>
      <w:r w:rsidR="00A4247A" w:rsidRPr="00AC3BEE">
        <w:rPr>
          <w:rFonts w:asciiTheme="majorBidi" w:hAnsiTheme="majorBidi" w:cstheme="majorBidi"/>
          <w:color w:val="auto"/>
          <w:sz w:val="22"/>
          <w:szCs w:val="22"/>
        </w:rPr>
        <w:t>Raccordement des</w:t>
      </w:r>
      <w:r w:rsidR="00AC3BEE">
        <w:rPr>
          <w:rFonts w:asciiTheme="majorBidi" w:hAnsiTheme="majorBidi" w:cstheme="majorBidi"/>
          <w:color w:val="auto"/>
          <w:sz w:val="22"/>
          <w:szCs w:val="22"/>
        </w:rPr>
        <w:t xml:space="preserve"> Câbles à Fibres optiques  </w:t>
      </w:r>
      <w:r w:rsidRPr="00AC3BEE">
        <w:rPr>
          <w:rFonts w:asciiTheme="majorBidi" w:hAnsiTheme="majorBidi" w:cstheme="majorBidi"/>
          <w:color w:val="auto"/>
          <w:sz w:val="22"/>
          <w:szCs w:val="22"/>
        </w:rPr>
        <w:t>»</w:t>
      </w:r>
    </w:p>
    <w:p w:rsidR="00F92B7B" w:rsidRPr="00AC3BEE" w:rsidRDefault="00F92B7B" w:rsidP="0066296A">
      <w:pPr>
        <w:spacing w:after="0" w:line="240" w:lineRule="auto"/>
        <w:ind w:right="554" w:firstLine="426"/>
        <w:jc w:val="both"/>
        <w:rPr>
          <w:rFonts w:asciiTheme="majorBidi" w:hAnsiTheme="majorBidi" w:cstheme="majorBidi"/>
        </w:rPr>
      </w:pPr>
    </w:p>
    <w:p w:rsidR="00351E77" w:rsidRPr="00AC3BEE" w:rsidRDefault="00351E77" w:rsidP="007A2EAE">
      <w:pPr>
        <w:spacing w:after="0"/>
        <w:ind w:right="554" w:firstLine="426"/>
        <w:jc w:val="both"/>
        <w:rPr>
          <w:rFonts w:asciiTheme="majorBidi" w:eastAsia="Times New Roman" w:hAnsiTheme="majorBidi" w:cstheme="majorBidi"/>
        </w:rPr>
      </w:pPr>
      <w:r w:rsidRPr="00AC3BEE">
        <w:rPr>
          <w:rFonts w:asciiTheme="majorBidi" w:hAnsiTheme="majorBidi" w:cstheme="majorBidi"/>
        </w:rPr>
        <w:t xml:space="preserve"> </w:t>
      </w:r>
      <w:r w:rsidRPr="00AC3BEE">
        <w:rPr>
          <w:rFonts w:asciiTheme="majorBidi" w:eastAsia="Times New Roman" w:hAnsiTheme="majorBidi" w:cstheme="majorBidi"/>
        </w:rPr>
        <w:t xml:space="preserve">La Direction Opérationnelle de Tipasa, lance un </w:t>
      </w:r>
      <w:r w:rsidR="00C67747" w:rsidRPr="00AC3BEE">
        <w:rPr>
          <w:rFonts w:asciiTheme="majorBidi" w:eastAsia="Times New Roman" w:hAnsiTheme="majorBidi" w:cstheme="majorBidi"/>
        </w:rPr>
        <w:t>avis d</w:t>
      </w:r>
      <w:r w:rsidRPr="00AC3BEE">
        <w:rPr>
          <w:rFonts w:asciiTheme="majorBidi" w:eastAsia="Times New Roman" w:hAnsiTheme="majorBidi" w:cstheme="majorBidi"/>
        </w:rPr>
        <w:t>’appel d’offres</w:t>
      </w:r>
      <w:r w:rsidR="001F4D9D" w:rsidRPr="00AC3BEE">
        <w:rPr>
          <w:rFonts w:asciiTheme="majorBidi" w:eastAsia="Times New Roman" w:hAnsiTheme="majorBidi" w:cstheme="majorBidi"/>
        </w:rPr>
        <w:t xml:space="preserve"> national </w:t>
      </w:r>
      <w:r w:rsidR="00C67747" w:rsidRPr="00AC3BEE">
        <w:rPr>
          <w:rFonts w:asciiTheme="majorBidi" w:eastAsia="Times New Roman" w:hAnsiTheme="majorBidi" w:cstheme="majorBidi"/>
        </w:rPr>
        <w:t xml:space="preserve">ouvert avec exigence de capacités minimales, </w:t>
      </w:r>
      <w:r w:rsidR="001F4D9D" w:rsidRPr="00AC3BEE">
        <w:rPr>
          <w:rFonts w:asciiTheme="majorBidi" w:eastAsia="Times New Roman" w:hAnsiTheme="majorBidi" w:cstheme="majorBidi"/>
        </w:rPr>
        <w:t>N°</w:t>
      </w:r>
      <w:r w:rsidR="004E17DD" w:rsidRPr="00AC3BEE">
        <w:rPr>
          <w:rFonts w:asciiTheme="majorBidi" w:eastAsia="Times New Roman" w:hAnsiTheme="majorBidi" w:cstheme="majorBidi"/>
        </w:rPr>
        <w:t>13</w:t>
      </w:r>
      <w:r w:rsidRPr="00AC3BEE">
        <w:rPr>
          <w:rFonts w:asciiTheme="majorBidi" w:eastAsia="Times New Roman" w:hAnsiTheme="majorBidi" w:cstheme="majorBidi"/>
        </w:rPr>
        <w:t>/201</w:t>
      </w:r>
      <w:r w:rsidR="00C67747" w:rsidRPr="00AC3BEE">
        <w:rPr>
          <w:rFonts w:asciiTheme="majorBidi" w:eastAsia="Times New Roman" w:hAnsiTheme="majorBidi" w:cstheme="majorBidi"/>
        </w:rPr>
        <w:t>9</w:t>
      </w:r>
      <w:r w:rsidR="001F4D9D" w:rsidRPr="00AC3BEE">
        <w:rPr>
          <w:rFonts w:asciiTheme="majorBidi" w:eastAsia="Times New Roman" w:hAnsiTheme="majorBidi" w:cstheme="majorBidi"/>
        </w:rPr>
        <w:t>/AT/DO</w:t>
      </w:r>
      <w:r w:rsidR="00187C3D" w:rsidRPr="00AC3BEE">
        <w:rPr>
          <w:rFonts w:asciiTheme="majorBidi" w:eastAsia="Times New Roman" w:hAnsiTheme="majorBidi" w:cstheme="majorBidi"/>
        </w:rPr>
        <w:t xml:space="preserve">, </w:t>
      </w:r>
      <w:r w:rsidRPr="00AC3BEE">
        <w:rPr>
          <w:rFonts w:asciiTheme="majorBidi" w:eastAsia="Times New Roman" w:hAnsiTheme="majorBidi" w:cstheme="majorBidi"/>
        </w:rPr>
        <w:t>pour la réalisation</w:t>
      </w:r>
      <w:r w:rsidRPr="00AC3BEE">
        <w:rPr>
          <w:rFonts w:asciiTheme="majorBidi" w:hAnsiTheme="majorBidi" w:cstheme="majorBidi"/>
        </w:rPr>
        <w:t xml:space="preserve"> </w:t>
      </w:r>
      <w:r w:rsidR="00EC1771" w:rsidRPr="00AC3BEE">
        <w:rPr>
          <w:rFonts w:asciiTheme="majorBidi" w:hAnsiTheme="majorBidi" w:cstheme="majorBidi"/>
          <w:b/>
          <w:bCs/>
        </w:rPr>
        <w:t xml:space="preserve">d’infrastructures d’accueil pose et raccordement des câbles </w:t>
      </w:r>
      <w:r w:rsidR="007A2EAE" w:rsidRPr="00AC3BEE">
        <w:rPr>
          <w:rFonts w:asciiTheme="majorBidi" w:hAnsiTheme="majorBidi" w:cstheme="majorBidi"/>
          <w:b/>
          <w:bCs/>
        </w:rPr>
        <w:t xml:space="preserve">à </w:t>
      </w:r>
      <w:r w:rsidR="00EC1771" w:rsidRPr="00AC3BEE">
        <w:rPr>
          <w:rFonts w:asciiTheme="majorBidi" w:hAnsiTheme="majorBidi" w:cstheme="majorBidi"/>
          <w:b/>
          <w:bCs/>
        </w:rPr>
        <w:t>fibres optique</w:t>
      </w:r>
      <w:r w:rsidR="00EC1771" w:rsidRPr="00AC3BEE">
        <w:rPr>
          <w:rFonts w:asciiTheme="majorBidi" w:hAnsiTheme="majorBidi" w:cstheme="majorBidi"/>
          <w:b/>
          <w:bCs/>
          <w:shd w:val="clear" w:color="auto" w:fill="FFFFFF" w:themeFill="background1"/>
        </w:rPr>
        <w:t xml:space="preserve">s  </w:t>
      </w:r>
      <w:r w:rsidRPr="00AC3BEE">
        <w:rPr>
          <w:rFonts w:asciiTheme="majorBidi" w:eastAsia="Times New Roman" w:hAnsiTheme="majorBidi" w:cstheme="majorBidi"/>
        </w:rPr>
        <w:t xml:space="preserve">au niveau des tronçons suivants : </w:t>
      </w:r>
    </w:p>
    <w:p w:rsidR="00F92B7B" w:rsidRPr="00AC3BEE" w:rsidRDefault="00F92B7B" w:rsidP="00F32EF0">
      <w:pPr>
        <w:spacing w:after="0"/>
        <w:ind w:right="554" w:firstLine="426"/>
        <w:jc w:val="both"/>
        <w:rPr>
          <w:rFonts w:asciiTheme="majorBidi" w:eastAsia="Times New Roman" w:hAnsiTheme="majorBidi" w:cstheme="majorBidi"/>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647"/>
        <w:gridCol w:w="992"/>
      </w:tblGrid>
      <w:tr w:rsidR="00AC3BEE" w:rsidRPr="00AC3BEE" w:rsidTr="00B4700B">
        <w:trPr>
          <w:trHeight w:val="524"/>
        </w:trPr>
        <w:tc>
          <w:tcPr>
            <w:tcW w:w="709" w:type="dxa"/>
            <w:shd w:val="clear" w:color="auto" w:fill="E6E6E6"/>
            <w:vAlign w:val="center"/>
          </w:tcPr>
          <w:p w:rsidR="00351E77" w:rsidRPr="00AC3BEE" w:rsidRDefault="00351E77" w:rsidP="0066296A">
            <w:pPr>
              <w:spacing w:line="240" w:lineRule="auto"/>
              <w:jc w:val="center"/>
              <w:rPr>
                <w:rFonts w:asciiTheme="majorBidi" w:hAnsiTheme="majorBidi" w:cstheme="majorBidi"/>
              </w:rPr>
            </w:pPr>
            <w:r w:rsidRPr="00AC3BEE">
              <w:rPr>
                <w:rFonts w:asciiTheme="majorBidi" w:hAnsiTheme="majorBidi" w:cstheme="majorBidi"/>
              </w:rPr>
              <w:t>N° Lots</w:t>
            </w:r>
          </w:p>
        </w:tc>
        <w:tc>
          <w:tcPr>
            <w:tcW w:w="8647" w:type="dxa"/>
            <w:shd w:val="clear" w:color="auto" w:fill="E6E6E6"/>
            <w:vAlign w:val="center"/>
          </w:tcPr>
          <w:p w:rsidR="00351E77" w:rsidRPr="00AC3BEE" w:rsidRDefault="00351E77" w:rsidP="0066296A">
            <w:pPr>
              <w:spacing w:line="240" w:lineRule="auto"/>
              <w:jc w:val="center"/>
              <w:rPr>
                <w:rFonts w:asciiTheme="majorBidi" w:hAnsiTheme="majorBidi" w:cstheme="majorBidi"/>
              </w:rPr>
            </w:pPr>
            <w:r w:rsidRPr="00AC3BEE">
              <w:rPr>
                <w:rFonts w:asciiTheme="majorBidi" w:hAnsiTheme="majorBidi" w:cstheme="majorBidi"/>
              </w:rPr>
              <w:t>Désignation (Localité/Tronçon)</w:t>
            </w:r>
          </w:p>
        </w:tc>
        <w:tc>
          <w:tcPr>
            <w:tcW w:w="992" w:type="dxa"/>
            <w:shd w:val="clear" w:color="auto" w:fill="E6E6E6"/>
            <w:vAlign w:val="center"/>
          </w:tcPr>
          <w:p w:rsidR="00351E77" w:rsidRPr="00AC3BEE" w:rsidRDefault="00351E77" w:rsidP="0066296A">
            <w:pPr>
              <w:spacing w:line="240" w:lineRule="auto"/>
              <w:jc w:val="center"/>
              <w:rPr>
                <w:rFonts w:asciiTheme="majorBidi" w:hAnsiTheme="majorBidi" w:cstheme="majorBidi"/>
              </w:rPr>
            </w:pPr>
            <w:r w:rsidRPr="00AC3BEE">
              <w:rPr>
                <w:rFonts w:asciiTheme="majorBidi" w:hAnsiTheme="majorBidi" w:cstheme="majorBidi"/>
              </w:rPr>
              <w:t>Distance (Km)</w:t>
            </w:r>
          </w:p>
        </w:tc>
      </w:tr>
      <w:tr w:rsidR="00AC3BEE" w:rsidRPr="00AC3BEE" w:rsidTr="00B4700B">
        <w:trPr>
          <w:trHeight w:hRule="exact" w:val="479"/>
        </w:trPr>
        <w:tc>
          <w:tcPr>
            <w:tcW w:w="709" w:type="dxa"/>
            <w:vAlign w:val="center"/>
          </w:tcPr>
          <w:p w:rsidR="00D96345" w:rsidRPr="00AC3BEE" w:rsidRDefault="00D96345" w:rsidP="00D96345">
            <w:pPr>
              <w:spacing w:line="240" w:lineRule="auto"/>
              <w:jc w:val="center"/>
              <w:rPr>
                <w:rFonts w:asciiTheme="majorBidi" w:eastAsia="Times New Roman" w:hAnsiTheme="majorBidi" w:cstheme="majorBidi"/>
                <w:b/>
                <w:bCs/>
                <w:lang w:val="en-US"/>
              </w:rPr>
            </w:pPr>
            <w:r w:rsidRPr="00AC3BEE">
              <w:rPr>
                <w:rFonts w:asciiTheme="majorBidi" w:eastAsia="Times New Roman" w:hAnsiTheme="majorBidi" w:cstheme="majorBidi"/>
                <w:b/>
                <w:bCs/>
                <w:lang w:val="en-US"/>
              </w:rPr>
              <w:t>01</w:t>
            </w:r>
          </w:p>
        </w:tc>
        <w:tc>
          <w:tcPr>
            <w:tcW w:w="8647" w:type="dxa"/>
            <w:shd w:val="clear" w:color="auto" w:fill="FFFFFF" w:themeFill="background1"/>
            <w:vAlign w:val="center"/>
          </w:tcPr>
          <w:p w:rsidR="00D96345" w:rsidRPr="00AC3BEE" w:rsidRDefault="00D96345" w:rsidP="00D96345">
            <w:pPr>
              <w:spacing w:line="240" w:lineRule="auto"/>
              <w:rPr>
                <w:rFonts w:asciiTheme="majorBidi" w:eastAsia="Times New Roman" w:hAnsiTheme="majorBidi" w:cstheme="majorBidi"/>
                <w:b/>
                <w:bCs/>
              </w:rPr>
            </w:pPr>
            <w:r w:rsidRPr="00AC3BEE">
              <w:rPr>
                <w:rFonts w:asciiTheme="majorBidi" w:eastAsia="Times New Roman" w:hAnsiTheme="majorBidi" w:cstheme="majorBidi"/>
                <w:b/>
                <w:bCs/>
              </w:rPr>
              <w:t xml:space="preserve">Travaux </w:t>
            </w:r>
            <w:r w:rsidR="001443E6" w:rsidRPr="00AC3BEE">
              <w:rPr>
                <w:rFonts w:asciiTheme="majorBidi" w:eastAsia="Times New Roman" w:hAnsiTheme="majorBidi" w:cstheme="majorBidi"/>
                <w:b/>
                <w:bCs/>
              </w:rPr>
              <w:t xml:space="preserve"> </w:t>
            </w:r>
            <w:r w:rsidRPr="00AC3BEE">
              <w:rPr>
                <w:rFonts w:asciiTheme="majorBidi" w:eastAsia="Times New Roman" w:hAnsiTheme="majorBidi" w:cstheme="majorBidi"/>
                <w:b/>
                <w:bCs/>
              </w:rPr>
              <w:t>de génie civile et pose FO liaison           CT GOURAYA- DAMOUS (Limite WILAYA)</w:t>
            </w:r>
          </w:p>
        </w:tc>
        <w:tc>
          <w:tcPr>
            <w:tcW w:w="992" w:type="dxa"/>
            <w:vAlign w:val="center"/>
          </w:tcPr>
          <w:p w:rsidR="00D96345" w:rsidRPr="00AC3BEE" w:rsidRDefault="00D96345" w:rsidP="00D96345">
            <w:pPr>
              <w:jc w:val="center"/>
              <w:rPr>
                <w:rFonts w:asciiTheme="majorBidi" w:hAnsiTheme="majorBidi" w:cstheme="majorBidi"/>
                <w:b/>
                <w:bCs/>
              </w:rPr>
            </w:pPr>
            <w:r w:rsidRPr="00AC3BEE">
              <w:rPr>
                <w:rFonts w:asciiTheme="majorBidi" w:hAnsiTheme="majorBidi" w:cstheme="majorBidi"/>
                <w:b/>
                <w:bCs/>
              </w:rPr>
              <w:t>20,3</w:t>
            </w:r>
          </w:p>
        </w:tc>
      </w:tr>
      <w:tr w:rsidR="00AC3BEE" w:rsidRPr="00AC3BEE" w:rsidTr="00B4700B">
        <w:trPr>
          <w:trHeight w:hRule="exact" w:val="479"/>
        </w:trPr>
        <w:tc>
          <w:tcPr>
            <w:tcW w:w="709" w:type="dxa"/>
            <w:vAlign w:val="center"/>
          </w:tcPr>
          <w:p w:rsidR="00D96345" w:rsidRPr="00AC3BEE" w:rsidRDefault="002637C3" w:rsidP="00D96345">
            <w:pPr>
              <w:spacing w:line="240" w:lineRule="auto"/>
              <w:jc w:val="center"/>
              <w:rPr>
                <w:rFonts w:asciiTheme="majorBidi" w:eastAsia="Times New Roman" w:hAnsiTheme="majorBidi" w:cstheme="majorBidi"/>
                <w:b/>
                <w:bCs/>
                <w:lang w:val="en-US"/>
              </w:rPr>
            </w:pPr>
            <w:r w:rsidRPr="00AC3BEE">
              <w:rPr>
                <w:rFonts w:asciiTheme="majorBidi" w:eastAsia="Times New Roman" w:hAnsiTheme="majorBidi" w:cstheme="majorBidi"/>
                <w:b/>
                <w:bCs/>
                <w:lang w:val="en-US"/>
              </w:rPr>
              <w:t>02</w:t>
            </w:r>
          </w:p>
        </w:tc>
        <w:tc>
          <w:tcPr>
            <w:tcW w:w="8647" w:type="dxa"/>
            <w:shd w:val="clear" w:color="auto" w:fill="FFFFFF" w:themeFill="background1"/>
            <w:vAlign w:val="center"/>
          </w:tcPr>
          <w:p w:rsidR="00D96345" w:rsidRPr="00AC3BEE" w:rsidRDefault="00D96345" w:rsidP="00D96345">
            <w:pPr>
              <w:spacing w:line="240" w:lineRule="auto"/>
              <w:rPr>
                <w:rFonts w:asciiTheme="majorBidi" w:eastAsia="Times New Roman" w:hAnsiTheme="majorBidi" w:cstheme="majorBidi"/>
                <w:b/>
                <w:bCs/>
              </w:rPr>
            </w:pPr>
            <w:r w:rsidRPr="00AC3BEE">
              <w:rPr>
                <w:rFonts w:asciiTheme="majorBidi" w:eastAsia="Times New Roman" w:hAnsiTheme="majorBidi" w:cstheme="majorBidi"/>
                <w:b/>
                <w:bCs/>
              </w:rPr>
              <w:t xml:space="preserve">Travaux </w:t>
            </w:r>
            <w:r w:rsidR="001443E6" w:rsidRPr="00AC3BEE">
              <w:rPr>
                <w:rFonts w:asciiTheme="majorBidi" w:eastAsia="Times New Roman" w:hAnsiTheme="majorBidi" w:cstheme="majorBidi"/>
                <w:b/>
                <w:bCs/>
              </w:rPr>
              <w:t xml:space="preserve"> </w:t>
            </w:r>
            <w:r w:rsidRPr="00AC3BEE">
              <w:rPr>
                <w:rFonts w:asciiTheme="majorBidi" w:eastAsia="Times New Roman" w:hAnsiTheme="majorBidi" w:cstheme="majorBidi"/>
                <w:b/>
                <w:bCs/>
              </w:rPr>
              <w:t>de génie civile et pose FO liaison          CT TIPAZA-CT BOUHAROUN</w:t>
            </w:r>
          </w:p>
        </w:tc>
        <w:tc>
          <w:tcPr>
            <w:tcW w:w="992" w:type="dxa"/>
            <w:vAlign w:val="center"/>
          </w:tcPr>
          <w:p w:rsidR="00D96345" w:rsidRPr="00AC3BEE" w:rsidRDefault="00D96345" w:rsidP="00D96345">
            <w:pPr>
              <w:jc w:val="center"/>
              <w:rPr>
                <w:rFonts w:asciiTheme="majorBidi" w:hAnsiTheme="majorBidi" w:cstheme="majorBidi"/>
                <w:b/>
                <w:bCs/>
              </w:rPr>
            </w:pPr>
            <w:r w:rsidRPr="00AC3BEE">
              <w:rPr>
                <w:rFonts w:asciiTheme="majorBidi" w:hAnsiTheme="majorBidi" w:cstheme="majorBidi"/>
                <w:b/>
                <w:bCs/>
              </w:rPr>
              <w:t>18</w:t>
            </w:r>
          </w:p>
        </w:tc>
      </w:tr>
      <w:tr w:rsidR="00AC3BEE" w:rsidRPr="00AC3BEE" w:rsidTr="00B4700B">
        <w:trPr>
          <w:trHeight w:hRule="exact" w:val="485"/>
        </w:trPr>
        <w:tc>
          <w:tcPr>
            <w:tcW w:w="709" w:type="dxa"/>
            <w:vAlign w:val="center"/>
          </w:tcPr>
          <w:p w:rsidR="00D96345" w:rsidRPr="00AC3BEE" w:rsidRDefault="00D96345" w:rsidP="00D96345">
            <w:pPr>
              <w:spacing w:line="240" w:lineRule="auto"/>
              <w:rPr>
                <w:rFonts w:asciiTheme="majorBidi" w:eastAsia="Times New Roman" w:hAnsiTheme="majorBidi" w:cstheme="majorBidi"/>
                <w:b/>
                <w:bCs/>
                <w:lang w:val="en-US"/>
              </w:rPr>
            </w:pPr>
            <w:r w:rsidRPr="00AC3BEE">
              <w:rPr>
                <w:rFonts w:asciiTheme="majorBidi" w:eastAsia="Times New Roman" w:hAnsiTheme="majorBidi" w:cstheme="majorBidi"/>
                <w:b/>
                <w:bCs/>
              </w:rPr>
              <w:t xml:space="preserve">   </w:t>
            </w:r>
            <w:r w:rsidRPr="00AC3BEE">
              <w:rPr>
                <w:rFonts w:asciiTheme="majorBidi" w:eastAsia="Times New Roman" w:hAnsiTheme="majorBidi" w:cstheme="majorBidi"/>
                <w:b/>
                <w:bCs/>
                <w:lang w:val="en-US"/>
              </w:rPr>
              <w:t>0</w:t>
            </w:r>
            <w:r w:rsidR="002637C3" w:rsidRPr="00AC3BEE">
              <w:rPr>
                <w:rFonts w:asciiTheme="majorBidi" w:eastAsia="Times New Roman" w:hAnsiTheme="majorBidi" w:cstheme="majorBidi"/>
                <w:b/>
                <w:bCs/>
                <w:lang w:val="en-US"/>
              </w:rPr>
              <w:t>3</w:t>
            </w:r>
          </w:p>
        </w:tc>
        <w:tc>
          <w:tcPr>
            <w:tcW w:w="8647" w:type="dxa"/>
            <w:shd w:val="clear" w:color="auto" w:fill="FFFFFF" w:themeFill="background1"/>
            <w:vAlign w:val="center"/>
          </w:tcPr>
          <w:p w:rsidR="00D96345" w:rsidRPr="00AC3BEE" w:rsidRDefault="00D96345" w:rsidP="00D96345">
            <w:pPr>
              <w:spacing w:line="240" w:lineRule="auto"/>
              <w:rPr>
                <w:rFonts w:asciiTheme="majorBidi" w:eastAsia="Times New Roman" w:hAnsiTheme="majorBidi" w:cstheme="majorBidi"/>
                <w:b/>
                <w:bCs/>
              </w:rPr>
            </w:pPr>
            <w:r w:rsidRPr="00AC3BEE">
              <w:rPr>
                <w:rFonts w:asciiTheme="majorBidi" w:eastAsia="Times New Roman" w:hAnsiTheme="majorBidi" w:cstheme="majorBidi"/>
                <w:b/>
                <w:bCs/>
              </w:rPr>
              <w:t>Travaux</w:t>
            </w:r>
            <w:r w:rsidR="001443E6" w:rsidRPr="00AC3BEE">
              <w:rPr>
                <w:rFonts w:asciiTheme="majorBidi" w:eastAsia="Times New Roman" w:hAnsiTheme="majorBidi" w:cstheme="majorBidi"/>
                <w:b/>
                <w:bCs/>
              </w:rPr>
              <w:t xml:space="preserve"> </w:t>
            </w:r>
            <w:r w:rsidRPr="00AC3BEE">
              <w:rPr>
                <w:rFonts w:asciiTheme="majorBidi" w:eastAsia="Times New Roman" w:hAnsiTheme="majorBidi" w:cstheme="majorBidi"/>
                <w:b/>
                <w:bCs/>
              </w:rPr>
              <w:t xml:space="preserve"> de génie civile et pose FO liaison          SIDI AMAR</w:t>
            </w:r>
            <w:r w:rsidR="00383AB5" w:rsidRPr="00AC3BEE">
              <w:rPr>
                <w:rFonts w:asciiTheme="majorBidi" w:eastAsia="Times New Roman" w:hAnsiTheme="majorBidi" w:cstheme="majorBidi"/>
                <w:b/>
                <w:bCs/>
              </w:rPr>
              <w:t xml:space="preserve"> (RN11)</w:t>
            </w:r>
            <w:r w:rsidRPr="00AC3BEE">
              <w:rPr>
                <w:rFonts w:asciiTheme="majorBidi" w:eastAsia="Times New Roman" w:hAnsiTheme="majorBidi" w:cstheme="majorBidi"/>
                <w:b/>
                <w:bCs/>
              </w:rPr>
              <w:t>-</w:t>
            </w:r>
            <w:r w:rsidR="00383AB5" w:rsidRPr="00AC3BEE">
              <w:rPr>
                <w:rFonts w:asciiTheme="majorBidi" w:eastAsia="Times New Roman" w:hAnsiTheme="majorBidi" w:cstheme="majorBidi"/>
                <w:b/>
                <w:bCs/>
              </w:rPr>
              <w:t xml:space="preserve">CT </w:t>
            </w:r>
            <w:r w:rsidRPr="00AC3BEE">
              <w:rPr>
                <w:rFonts w:asciiTheme="majorBidi" w:eastAsia="Times New Roman" w:hAnsiTheme="majorBidi" w:cstheme="majorBidi"/>
                <w:b/>
                <w:bCs/>
              </w:rPr>
              <w:t>MENACEUR</w:t>
            </w:r>
          </w:p>
        </w:tc>
        <w:tc>
          <w:tcPr>
            <w:tcW w:w="992" w:type="dxa"/>
            <w:vAlign w:val="center"/>
          </w:tcPr>
          <w:p w:rsidR="00D96345" w:rsidRPr="00AC3BEE" w:rsidRDefault="00D96345" w:rsidP="00D96345">
            <w:pPr>
              <w:jc w:val="center"/>
              <w:rPr>
                <w:rFonts w:asciiTheme="majorBidi" w:hAnsiTheme="majorBidi" w:cstheme="majorBidi"/>
                <w:b/>
                <w:bCs/>
              </w:rPr>
            </w:pPr>
            <w:r w:rsidRPr="00AC3BEE">
              <w:rPr>
                <w:rFonts w:asciiTheme="majorBidi" w:hAnsiTheme="majorBidi" w:cstheme="majorBidi"/>
                <w:b/>
                <w:bCs/>
              </w:rPr>
              <w:t>13,1</w:t>
            </w:r>
          </w:p>
        </w:tc>
      </w:tr>
      <w:tr w:rsidR="00AC3BEE" w:rsidRPr="00AC3BEE" w:rsidTr="00B4700B">
        <w:trPr>
          <w:trHeight w:hRule="exact" w:val="492"/>
        </w:trPr>
        <w:tc>
          <w:tcPr>
            <w:tcW w:w="709" w:type="dxa"/>
            <w:vAlign w:val="center"/>
          </w:tcPr>
          <w:p w:rsidR="00D96345" w:rsidRPr="00AC3BEE" w:rsidRDefault="00D96345" w:rsidP="00D96345">
            <w:pPr>
              <w:spacing w:line="240" w:lineRule="auto"/>
              <w:jc w:val="center"/>
              <w:rPr>
                <w:rFonts w:asciiTheme="majorBidi" w:hAnsiTheme="majorBidi" w:cstheme="majorBidi"/>
                <w:b/>
                <w:bCs/>
              </w:rPr>
            </w:pPr>
            <w:r w:rsidRPr="00AC3BEE">
              <w:rPr>
                <w:rFonts w:asciiTheme="majorBidi" w:hAnsiTheme="majorBidi" w:cstheme="majorBidi"/>
                <w:b/>
                <w:bCs/>
              </w:rPr>
              <w:t>04</w:t>
            </w:r>
          </w:p>
        </w:tc>
        <w:tc>
          <w:tcPr>
            <w:tcW w:w="8647" w:type="dxa"/>
            <w:shd w:val="clear" w:color="auto" w:fill="FFFFFF" w:themeFill="background1"/>
            <w:vAlign w:val="center"/>
          </w:tcPr>
          <w:p w:rsidR="00D96345" w:rsidRPr="00AC3BEE" w:rsidRDefault="00D96345" w:rsidP="00D96345">
            <w:pPr>
              <w:spacing w:line="240" w:lineRule="auto"/>
              <w:rPr>
                <w:rFonts w:asciiTheme="majorBidi" w:eastAsia="Times New Roman" w:hAnsiTheme="majorBidi" w:cstheme="majorBidi"/>
                <w:b/>
                <w:bCs/>
              </w:rPr>
            </w:pPr>
            <w:r w:rsidRPr="00AC3BEE">
              <w:rPr>
                <w:rFonts w:asciiTheme="majorBidi" w:eastAsia="Times New Roman" w:hAnsiTheme="majorBidi" w:cstheme="majorBidi"/>
                <w:b/>
                <w:bCs/>
              </w:rPr>
              <w:t xml:space="preserve">Travaux </w:t>
            </w:r>
            <w:r w:rsidR="001443E6" w:rsidRPr="00AC3BEE">
              <w:rPr>
                <w:rFonts w:asciiTheme="majorBidi" w:eastAsia="Times New Roman" w:hAnsiTheme="majorBidi" w:cstheme="majorBidi"/>
                <w:b/>
                <w:bCs/>
              </w:rPr>
              <w:t xml:space="preserve"> </w:t>
            </w:r>
            <w:r w:rsidRPr="00AC3BEE">
              <w:rPr>
                <w:rFonts w:asciiTheme="majorBidi" w:eastAsia="Times New Roman" w:hAnsiTheme="majorBidi" w:cstheme="majorBidi"/>
                <w:b/>
                <w:bCs/>
              </w:rPr>
              <w:t>de génie civile et pose FO liaison          CT  SIDI RACHED-CT AHMEUR EL AIN</w:t>
            </w:r>
          </w:p>
        </w:tc>
        <w:tc>
          <w:tcPr>
            <w:tcW w:w="992" w:type="dxa"/>
            <w:vAlign w:val="center"/>
          </w:tcPr>
          <w:p w:rsidR="00D96345" w:rsidRPr="00AC3BEE" w:rsidRDefault="00D96345" w:rsidP="00D96345">
            <w:pPr>
              <w:jc w:val="center"/>
              <w:rPr>
                <w:rFonts w:asciiTheme="majorBidi" w:hAnsiTheme="majorBidi" w:cstheme="majorBidi"/>
                <w:b/>
                <w:bCs/>
              </w:rPr>
            </w:pPr>
            <w:r w:rsidRPr="00AC3BEE">
              <w:rPr>
                <w:rFonts w:asciiTheme="majorBidi" w:hAnsiTheme="majorBidi" w:cstheme="majorBidi"/>
                <w:b/>
                <w:bCs/>
              </w:rPr>
              <w:t>11,3</w:t>
            </w:r>
          </w:p>
        </w:tc>
      </w:tr>
    </w:tbl>
    <w:p w:rsidR="00351E77" w:rsidRPr="00AC3BEE" w:rsidRDefault="00351E77" w:rsidP="00F32EF0">
      <w:pPr>
        <w:pStyle w:val="Titre2"/>
        <w:spacing w:line="276" w:lineRule="auto"/>
        <w:ind w:right="554" w:firstLine="284"/>
        <w:jc w:val="both"/>
        <w:rPr>
          <w:rFonts w:asciiTheme="majorBidi" w:hAnsiTheme="majorBidi" w:cstheme="majorBidi"/>
          <w:b w:val="0"/>
          <w:bCs w:val="0"/>
          <w:color w:val="auto"/>
          <w:sz w:val="22"/>
          <w:szCs w:val="22"/>
        </w:rPr>
      </w:pPr>
      <w:r w:rsidRPr="00AC3BEE">
        <w:rPr>
          <w:rFonts w:asciiTheme="majorBidi" w:hAnsiTheme="majorBidi" w:cstheme="majorBidi"/>
          <w:b w:val="0"/>
          <w:bCs w:val="0"/>
          <w:color w:val="auto"/>
          <w:sz w:val="22"/>
          <w:szCs w:val="22"/>
        </w:rPr>
        <w:t>Le présent avis d’appel d’offre</w:t>
      </w:r>
      <w:r w:rsidR="005251E2" w:rsidRPr="00AC3BEE">
        <w:rPr>
          <w:rFonts w:asciiTheme="majorBidi" w:hAnsiTheme="majorBidi" w:cstheme="majorBidi"/>
          <w:b w:val="0"/>
          <w:bCs w:val="0"/>
          <w:color w:val="auto"/>
          <w:sz w:val="22"/>
          <w:szCs w:val="22"/>
        </w:rPr>
        <w:t xml:space="preserve">s </w:t>
      </w:r>
      <w:r w:rsidRPr="00AC3BEE">
        <w:rPr>
          <w:rFonts w:asciiTheme="majorBidi" w:hAnsiTheme="majorBidi" w:cstheme="majorBidi"/>
          <w:b w:val="0"/>
          <w:bCs w:val="0"/>
          <w:color w:val="auto"/>
          <w:sz w:val="22"/>
          <w:szCs w:val="22"/>
        </w:rPr>
        <w:t xml:space="preserve"> est ouvert aux entreprises ayant des capacités techniques, juridiques et financières pour la réalisation du projet objet du présent cahier des charges. </w:t>
      </w:r>
    </w:p>
    <w:p w:rsidR="0057150D" w:rsidRPr="00AC3BEE" w:rsidRDefault="0057150D" w:rsidP="00F32EF0">
      <w:pPr>
        <w:spacing w:before="180"/>
        <w:jc w:val="both"/>
        <w:rPr>
          <w:rFonts w:asciiTheme="majorBidi" w:eastAsia="Times New Roman" w:hAnsiTheme="majorBidi" w:cstheme="majorBidi"/>
        </w:rPr>
      </w:pPr>
      <w:r w:rsidRPr="00AC3BEE">
        <w:rPr>
          <w:rFonts w:asciiTheme="majorBidi" w:eastAsia="Times New Roman" w:hAnsiTheme="majorBidi" w:cstheme="majorBidi"/>
        </w:rPr>
        <w:t xml:space="preserve">    La participation au présent appel d’offres national ouvert avec exigence de capacités minimales, s’adresse uniquement aux entreprises qualifiées selon les paliers suivants :</w:t>
      </w:r>
    </w:p>
    <w:p w:rsidR="0057150D" w:rsidRPr="00AC3BEE" w:rsidRDefault="0057150D" w:rsidP="00F32EF0">
      <w:pPr>
        <w:spacing w:before="240" w:after="0"/>
        <w:jc w:val="both"/>
        <w:rPr>
          <w:rFonts w:asciiTheme="majorBidi" w:eastAsia="Times New Roman" w:hAnsiTheme="majorBidi" w:cstheme="majorBidi"/>
        </w:rPr>
      </w:pPr>
      <w:r w:rsidRPr="00AC3BEE">
        <w:rPr>
          <w:rFonts w:asciiTheme="majorBidi" w:eastAsia="Times New Roman" w:hAnsiTheme="majorBidi" w:cstheme="majorBidi"/>
          <w:b/>
          <w:bCs/>
        </w:rPr>
        <w:t>Palier 01</w:t>
      </w:r>
      <w:r w:rsidRPr="00AC3BEE">
        <w:rPr>
          <w:rFonts w:asciiTheme="majorBidi" w:eastAsia="Times New Roman" w:hAnsiTheme="majorBidi" w:cstheme="majorBidi"/>
        </w:rPr>
        <w:t xml:space="preserve"> : Pour les lots dont la distance est inférieure ou égale à 10 Km : </w:t>
      </w:r>
    </w:p>
    <w:p w:rsidR="0057150D" w:rsidRPr="00AC3BEE" w:rsidRDefault="0057150D" w:rsidP="007A2EAE">
      <w:pPr>
        <w:pStyle w:val="Paragraphedeliste"/>
        <w:numPr>
          <w:ilvl w:val="0"/>
          <w:numId w:val="12"/>
        </w:numPr>
        <w:spacing w:before="240" w:line="276" w:lineRule="auto"/>
        <w:jc w:val="both"/>
        <w:outlineLvl w:val="9"/>
        <w:rPr>
          <w:rFonts w:asciiTheme="majorBidi" w:hAnsiTheme="majorBidi" w:cstheme="majorBidi"/>
          <w:sz w:val="22"/>
          <w:szCs w:val="22"/>
        </w:rPr>
      </w:pPr>
      <w:r w:rsidRPr="00AC3BEE">
        <w:rPr>
          <w:rFonts w:asciiTheme="majorBidi" w:hAnsiTheme="majorBidi" w:cstheme="majorBidi"/>
          <w:sz w:val="22"/>
          <w:szCs w:val="22"/>
        </w:rPr>
        <w:t xml:space="preserve">Les entreprises </w:t>
      </w:r>
      <w:r w:rsidR="007A2EAE" w:rsidRPr="00AC3BEE">
        <w:rPr>
          <w:rFonts w:asciiTheme="majorBidi" w:hAnsiTheme="majorBidi" w:cstheme="majorBidi"/>
          <w:sz w:val="22"/>
          <w:szCs w:val="22"/>
        </w:rPr>
        <w:t xml:space="preserve">ayant </w:t>
      </w:r>
      <w:r w:rsidRPr="00AC3BEE">
        <w:rPr>
          <w:rFonts w:asciiTheme="majorBidi" w:hAnsiTheme="majorBidi" w:cstheme="majorBidi"/>
          <w:sz w:val="22"/>
          <w:szCs w:val="22"/>
        </w:rPr>
        <w:t>la qualification une (</w:t>
      </w:r>
      <w:r w:rsidRPr="00AC3BEE">
        <w:rPr>
          <w:rFonts w:asciiTheme="majorBidi" w:hAnsiTheme="majorBidi" w:cstheme="majorBidi"/>
          <w:b/>
          <w:bCs/>
          <w:sz w:val="22"/>
          <w:szCs w:val="22"/>
        </w:rPr>
        <w:t>01</w:t>
      </w:r>
      <w:r w:rsidRPr="00AC3BEE">
        <w:rPr>
          <w:rFonts w:asciiTheme="majorBidi" w:hAnsiTheme="majorBidi" w:cstheme="majorBidi"/>
          <w:sz w:val="22"/>
          <w:szCs w:val="22"/>
        </w:rPr>
        <w:t>) dont l’activité est l’hydraulique ou les travaux publics ;</w:t>
      </w:r>
    </w:p>
    <w:p w:rsidR="0057150D" w:rsidRPr="00AC3BEE" w:rsidRDefault="0057150D" w:rsidP="00F32EF0">
      <w:pPr>
        <w:pStyle w:val="Paragraphedeliste"/>
        <w:numPr>
          <w:ilvl w:val="0"/>
          <w:numId w:val="12"/>
        </w:numPr>
        <w:spacing w:before="240" w:line="276" w:lineRule="auto"/>
        <w:jc w:val="both"/>
        <w:outlineLvl w:val="9"/>
        <w:rPr>
          <w:rFonts w:asciiTheme="majorBidi" w:hAnsiTheme="majorBidi" w:cstheme="majorBidi"/>
          <w:sz w:val="22"/>
          <w:szCs w:val="22"/>
        </w:rPr>
      </w:pPr>
      <w:r w:rsidRPr="00AC3BEE">
        <w:rPr>
          <w:rFonts w:asciiTheme="majorBidi" w:hAnsiTheme="majorBidi" w:cstheme="majorBidi"/>
          <w:sz w:val="22"/>
          <w:szCs w:val="22"/>
        </w:rPr>
        <w:t>Les entreprises sans qualification;</w:t>
      </w:r>
    </w:p>
    <w:p w:rsidR="0057150D" w:rsidRPr="00AC3BEE" w:rsidRDefault="0057150D" w:rsidP="007A2EAE">
      <w:pPr>
        <w:pStyle w:val="Paragraphedeliste"/>
        <w:numPr>
          <w:ilvl w:val="0"/>
          <w:numId w:val="12"/>
        </w:numPr>
        <w:spacing w:before="240" w:line="276" w:lineRule="auto"/>
        <w:jc w:val="both"/>
        <w:outlineLvl w:val="9"/>
        <w:rPr>
          <w:rFonts w:asciiTheme="majorBidi" w:hAnsiTheme="majorBidi" w:cstheme="majorBidi"/>
          <w:sz w:val="22"/>
          <w:szCs w:val="22"/>
        </w:rPr>
      </w:pPr>
      <w:r w:rsidRPr="00AC3BEE">
        <w:rPr>
          <w:rFonts w:asciiTheme="majorBidi" w:hAnsiTheme="majorBidi" w:cstheme="majorBidi"/>
          <w:sz w:val="22"/>
          <w:szCs w:val="22"/>
        </w:rPr>
        <w:t xml:space="preserve">Les entreprises sans références professionnelles </w:t>
      </w:r>
      <w:r w:rsidR="007A2EAE" w:rsidRPr="00AC3BEE">
        <w:rPr>
          <w:rFonts w:asciiTheme="majorBidi" w:hAnsiTheme="majorBidi" w:cstheme="majorBidi"/>
          <w:sz w:val="22"/>
          <w:szCs w:val="22"/>
        </w:rPr>
        <w:t xml:space="preserve">quelle que soit leur </w:t>
      </w:r>
      <w:r w:rsidRPr="00AC3BEE">
        <w:rPr>
          <w:rFonts w:asciiTheme="majorBidi" w:hAnsiTheme="majorBidi" w:cstheme="majorBidi"/>
          <w:sz w:val="22"/>
          <w:szCs w:val="22"/>
        </w:rPr>
        <w:t>qualification ;</w:t>
      </w:r>
    </w:p>
    <w:p w:rsidR="0057150D" w:rsidRPr="00AC3BEE" w:rsidRDefault="0057150D" w:rsidP="007A2EAE">
      <w:pPr>
        <w:pStyle w:val="Paragraphedeliste"/>
        <w:numPr>
          <w:ilvl w:val="0"/>
          <w:numId w:val="12"/>
        </w:numPr>
        <w:spacing w:before="240" w:line="276" w:lineRule="auto"/>
        <w:jc w:val="both"/>
        <w:outlineLvl w:val="9"/>
        <w:rPr>
          <w:rFonts w:asciiTheme="majorBidi" w:hAnsiTheme="majorBidi" w:cstheme="majorBidi"/>
          <w:sz w:val="22"/>
          <w:szCs w:val="22"/>
        </w:rPr>
      </w:pPr>
      <w:r w:rsidRPr="00AC3BEE">
        <w:rPr>
          <w:rFonts w:asciiTheme="majorBidi" w:hAnsiTheme="majorBidi" w:cstheme="majorBidi"/>
          <w:sz w:val="22"/>
          <w:szCs w:val="22"/>
        </w:rPr>
        <w:t xml:space="preserve">Les entreprises nouvellement </w:t>
      </w:r>
      <w:r w:rsidR="007A2EAE" w:rsidRPr="00AC3BEE">
        <w:rPr>
          <w:rFonts w:asciiTheme="majorBidi" w:hAnsiTheme="majorBidi" w:cstheme="majorBidi"/>
          <w:sz w:val="22"/>
          <w:szCs w:val="22"/>
        </w:rPr>
        <w:t>créées </w:t>
      </w:r>
      <w:r w:rsidRPr="00AC3BEE">
        <w:rPr>
          <w:rFonts w:asciiTheme="majorBidi" w:hAnsiTheme="majorBidi" w:cstheme="majorBidi"/>
          <w:sz w:val="22"/>
          <w:szCs w:val="22"/>
        </w:rPr>
        <w:t>;</w:t>
      </w:r>
    </w:p>
    <w:p w:rsidR="00AC3BEE" w:rsidRDefault="0057150D" w:rsidP="00AC3BEE">
      <w:pPr>
        <w:pStyle w:val="Paragraphedeliste"/>
        <w:numPr>
          <w:ilvl w:val="0"/>
          <w:numId w:val="12"/>
        </w:numPr>
        <w:spacing w:before="240" w:line="276" w:lineRule="auto"/>
        <w:jc w:val="both"/>
        <w:outlineLvl w:val="9"/>
        <w:rPr>
          <w:rFonts w:asciiTheme="majorBidi" w:hAnsiTheme="majorBidi" w:cstheme="majorBidi"/>
          <w:sz w:val="22"/>
          <w:szCs w:val="22"/>
        </w:rPr>
      </w:pPr>
      <w:r w:rsidRPr="00AC3BEE">
        <w:rPr>
          <w:rFonts w:asciiTheme="majorBidi" w:hAnsiTheme="majorBidi" w:cstheme="majorBidi"/>
          <w:sz w:val="22"/>
          <w:szCs w:val="22"/>
        </w:rPr>
        <w:t xml:space="preserve">Les entreprises issues </w:t>
      </w:r>
      <w:r w:rsidR="007A2EAE" w:rsidRPr="00AC3BEE">
        <w:rPr>
          <w:rFonts w:asciiTheme="majorBidi" w:hAnsiTheme="majorBidi" w:cstheme="majorBidi"/>
          <w:sz w:val="22"/>
          <w:szCs w:val="22"/>
        </w:rPr>
        <w:t xml:space="preserve">des dispositifs </w:t>
      </w:r>
      <w:r w:rsidRPr="00AC3BEE">
        <w:rPr>
          <w:rFonts w:asciiTheme="majorBidi" w:hAnsiTheme="majorBidi" w:cstheme="majorBidi"/>
          <w:sz w:val="22"/>
          <w:szCs w:val="22"/>
        </w:rPr>
        <w:t xml:space="preserve">de </w:t>
      </w:r>
      <w:r w:rsidRPr="00AC3BEE">
        <w:rPr>
          <w:rFonts w:asciiTheme="majorBidi" w:hAnsiTheme="majorBidi" w:cstheme="majorBidi"/>
          <w:b/>
          <w:bCs/>
          <w:sz w:val="22"/>
          <w:szCs w:val="22"/>
        </w:rPr>
        <w:t>l’ANSEJ, CNAC, ANGEM</w:t>
      </w:r>
      <w:r w:rsidRPr="00AC3BEE">
        <w:rPr>
          <w:rFonts w:asciiTheme="majorBidi" w:hAnsiTheme="majorBidi" w:cstheme="majorBidi"/>
          <w:sz w:val="22"/>
          <w:szCs w:val="22"/>
        </w:rPr>
        <w:t>, en cours de bénéfice d’avantages conférés par ces dispositifs ;</w:t>
      </w:r>
    </w:p>
    <w:p w:rsidR="00AC3BEE" w:rsidRPr="00AC3BEE" w:rsidRDefault="0057150D" w:rsidP="00AC3BEE">
      <w:pPr>
        <w:spacing w:before="240"/>
        <w:jc w:val="both"/>
        <w:rPr>
          <w:rFonts w:asciiTheme="majorBidi" w:eastAsia="Times New Roman" w:hAnsiTheme="majorBidi" w:cstheme="majorBidi"/>
        </w:rPr>
      </w:pPr>
      <w:r w:rsidRPr="00AC3BEE">
        <w:rPr>
          <w:rFonts w:asciiTheme="majorBidi" w:eastAsia="Times New Roman" w:hAnsiTheme="majorBidi" w:cstheme="majorBidi"/>
          <w:b/>
          <w:bCs/>
        </w:rPr>
        <w:t>Palier 02</w:t>
      </w:r>
      <w:r w:rsidRPr="00AC3BEE">
        <w:rPr>
          <w:rFonts w:asciiTheme="majorBidi" w:eastAsia="Times New Roman" w:hAnsiTheme="majorBidi" w:cstheme="majorBidi"/>
        </w:rPr>
        <w:t xml:space="preserve"> : Pour les lots supérieurs à 10 Km et inférieurs à 50 Km : le soumissionnaire doit justifier </w:t>
      </w:r>
      <w:r w:rsidR="007A2EAE" w:rsidRPr="00AC3BEE">
        <w:rPr>
          <w:rFonts w:asciiTheme="majorBidi" w:eastAsia="Times New Roman" w:hAnsiTheme="majorBidi" w:cstheme="majorBidi"/>
        </w:rPr>
        <w:t xml:space="preserve">d’une qualification et classification professionnelles </w:t>
      </w:r>
      <w:r w:rsidRPr="00AC3BEE">
        <w:rPr>
          <w:rFonts w:asciiTheme="majorBidi" w:eastAsia="Times New Roman" w:hAnsiTheme="majorBidi" w:cstheme="majorBidi"/>
        </w:rPr>
        <w:t xml:space="preserve">de catégorie  de deux (02) à quatre (04), contenant  l’activité hydraulique et/ou travaux publics. </w:t>
      </w:r>
    </w:p>
    <w:p w:rsidR="00826703" w:rsidRPr="00AC3BEE" w:rsidRDefault="0057150D" w:rsidP="00AC3BEE">
      <w:pPr>
        <w:spacing w:before="240" w:after="0"/>
        <w:jc w:val="both"/>
        <w:rPr>
          <w:rFonts w:asciiTheme="majorBidi" w:eastAsia="Times New Roman" w:hAnsiTheme="majorBidi" w:cstheme="majorBidi"/>
        </w:rPr>
      </w:pPr>
      <w:r w:rsidRPr="00AC3BEE">
        <w:rPr>
          <w:rFonts w:asciiTheme="majorBidi" w:eastAsia="Times New Roman" w:hAnsiTheme="majorBidi" w:cstheme="majorBidi"/>
          <w:b/>
          <w:bCs/>
        </w:rPr>
        <w:t>Palier 03</w:t>
      </w:r>
      <w:r w:rsidRPr="00AC3BEE">
        <w:rPr>
          <w:rFonts w:asciiTheme="majorBidi" w:eastAsia="Times New Roman" w:hAnsiTheme="majorBidi" w:cstheme="majorBidi"/>
        </w:rPr>
        <w:t> :</w:t>
      </w:r>
      <w:r w:rsidR="00ED3676" w:rsidRPr="00AC3BEE">
        <w:rPr>
          <w:rFonts w:asciiTheme="majorBidi" w:eastAsia="Times New Roman" w:hAnsiTheme="majorBidi" w:cstheme="majorBidi"/>
        </w:rPr>
        <w:t xml:space="preserve"> </w:t>
      </w:r>
      <w:r w:rsidRPr="00AC3BEE">
        <w:rPr>
          <w:rFonts w:asciiTheme="majorBidi" w:eastAsia="Times New Roman" w:hAnsiTheme="majorBidi" w:cstheme="majorBidi"/>
        </w:rPr>
        <w:t xml:space="preserve">Pour les lots supérieurs ou égaux à 50 Km : le soumissionnaire doit justifier </w:t>
      </w:r>
      <w:r w:rsidR="007A2EAE" w:rsidRPr="00AC3BEE">
        <w:rPr>
          <w:rFonts w:asciiTheme="majorBidi" w:eastAsia="Times New Roman" w:hAnsiTheme="majorBidi" w:cstheme="majorBidi"/>
        </w:rPr>
        <w:t>d’une qualification et classification professionnelles</w:t>
      </w:r>
      <w:r w:rsidRPr="00AC3BEE">
        <w:rPr>
          <w:rFonts w:asciiTheme="majorBidi" w:eastAsia="Times New Roman" w:hAnsiTheme="majorBidi" w:cstheme="majorBidi"/>
        </w:rPr>
        <w:t xml:space="preserve"> de catégorie</w:t>
      </w:r>
      <w:r w:rsidR="00826703" w:rsidRPr="00AC3BEE">
        <w:rPr>
          <w:rFonts w:asciiTheme="majorBidi" w:eastAsia="Times New Roman" w:hAnsiTheme="majorBidi" w:cstheme="majorBidi"/>
        </w:rPr>
        <w:t xml:space="preserve">   (05) cinq et plus,  contenant  l’activité hydraulique et/ou travaux publics. </w:t>
      </w:r>
    </w:p>
    <w:p w:rsidR="00AC3BEE" w:rsidRPr="00AC3BEE" w:rsidRDefault="00590514" w:rsidP="00AC3BEE">
      <w:pPr>
        <w:pStyle w:val="Titre2"/>
        <w:spacing w:line="276" w:lineRule="auto"/>
        <w:ind w:right="554"/>
        <w:rPr>
          <w:rFonts w:asciiTheme="majorBidi" w:eastAsiaTheme="minorEastAsia" w:hAnsiTheme="majorBidi" w:cstheme="majorBidi"/>
          <w:b w:val="0"/>
          <w:bCs w:val="0"/>
          <w:color w:val="auto"/>
          <w:sz w:val="22"/>
          <w:szCs w:val="22"/>
        </w:rPr>
      </w:pPr>
      <w:r w:rsidRPr="00AC3BEE">
        <w:rPr>
          <w:rFonts w:asciiTheme="majorBidi" w:hAnsiTheme="majorBidi" w:cstheme="majorBidi"/>
          <w:b w:val="0"/>
          <w:bCs w:val="0"/>
          <w:color w:val="auto"/>
          <w:sz w:val="22"/>
          <w:szCs w:val="22"/>
        </w:rPr>
        <w:t xml:space="preserve">   </w:t>
      </w:r>
      <w:r w:rsidR="00351E77" w:rsidRPr="00AC3BEE">
        <w:rPr>
          <w:rFonts w:asciiTheme="majorBidi" w:hAnsiTheme="majorBidi" w:cstheme="majorBidi"/>
          <w:b w:val="0"/>
          <w:bCs w:val="0"/>
          <w:color w:val="auto"/>
          <w:sz w:val="22"/>
          <w:szCs w:val="22"/>
        </w:rPr>
        <w:t>Les entreprises intéressées par le présent avis d’appel</w:t>
      </w:r>
      <w:r w:rsidR="007A2EAE" w:rsidRPr="00AC3BEE">
        <w:rPr>
          <w:rFonts w:asciiTheme="majorBidi" w:hAnsiTheme="majorBidi" w:cstheme="majorBidi"/>
          <w:color w:val="auto"/>
          <w:sz w:val="22"/>
          <w:szCs w:val="22"/>
        </w:rPr>
        <w:t xml:space="preserve"> </w:t>
      </w:r>
      <w:r w:rsidR="007A2EAE" w:rsidRPr="00AC3BEE">
        <w:rPr>
          <w:rFonts w:asciiTheme="majorBidi" w:hAnsiTheme="majorBidi" w:cstheme="majorBidi"/>
          <w:b w:val="0"/>
          <w:bCs w:val="0"/>
          <w:color w:val="auto"/>
          <w:sz w:val="22"/>
          <w:szCs w:val="22"/>
        </w:rPr>
        <w:t>d’offres</w:t>
      </w:r>
      <w:r w:rsidR="00351E77" w:rsidRPr="00AC3BEE">
        <w:rPr>
          <w:rFonts w:asciiTheme="majorBidi" w:eastAsiaTheme="minorEastAsia" w:hAnsiTheme="majorBidi" w:cstheme="majorBidi"/>
          <w:b w:val="0"/>
          <w:bCs w:val="0"/>
          <w:color w:val="auto"/>
          <w:sz w:val="22"/>
          <w:szCs w:val="22"/>
        </w:rPr>
        <w:t>, peuvent retirer le cahier des charges auprès de:</w:t>
      </w:r>
      <w:r w:rsidR="00B042F6" w:rsidRPr="00AC3BEE">
        <w:rPr>
          <w:rFonts w:asciiTheme="majorBidi" w:eastAsiaTheme="minorEastAsia" w:hAnsiTheme="majorBidi" w:cstheme="majorBidi"/>
          <w:b w:val="0"/>
          <w:bCs w:val="0"/>
          <w:color w:val="auto"/>
          <w:sz w:val="22"/>
          <w:szCs w:val="22"/>
        </w:rPr>
        <w:t xml:space="preserve"> </w:t>
      </w:r>
    </w:p>
    <w:p w:rsidR="00351E77" w:rsidRPr="00AC3BEE" w:rsidRDefault="00351E77" w:rsidP="007A2EAE">
      <w:pPr>
        <w:pStyle w:val="Titre2"/>
        <w:spacing w:line="276" w:lineRule="auto"/>
        <w:ind w:right="554"/>
        <w:jc w:val="center"/>
        <w:rPr>
          <w:rFonts w:asciiTheme="majorBidi" w:hAnsiTheme="majorBidi" w:cstheme="majorBidi"/>
          <w:color w:val="auto"/>
          <w:sz w:val="22"/>
          <w:szCs w:val="22"/>
        </w:rPr>
      </w:pPr>
      <w:r w:rsidRPr="00AC3BEE">
        <w:rPr>
          <w:rFonts w:asciiTheme="majorBidi" w:hAnsiTheme="majorBidi" w:cstheme="majorBidi"/>
          <w:color w:val="auto"/>
          <w:sz w:val="22"/>
          <w:szCs w:val="22"/>
        </w:rPr>
        <w:t>La Direction Opérationnelle de  Tipasa</w:t>
      </w:r>
      <w:r w:rsidR="00804261" w:rsidRPr="00AC3BEE">
        <w:rPr>
          <w:rFonts w:asciiTheme="majorBidi" w:hAnsiTheme="majorBidi" w:cstheme="majorBidi"/>
          <w:color w:val="auto"/>
          <w:sz w:val="22"/>
          <w:szCs w:val="22"/>
        </w:rPr>
        <w:t xml:space="preserve"> /</w:t>
      </w:r>
      <w:r w:rsidRPr="00AC3BEE">
        <w:rPr>
          <w:rFonts w:asciiTheme="majorBidi" w:hAnsiTheme="majorBidi" w:cstheme="majorBidi"/>
          <w:color w:val="auto"/>
          <w:sz w:val="22"/>
          <w:szCs w:val="22"/>
        </w:rPr>
        <w:t>Département  des  Achats et de</w:t>
      </w:r>
      <w:r w:rsidR="00B27798" w:rsidRPr="00AC3BEE">
        <w:rPr>
          <w:rFonts w:asciiTheme="majorBidi" w:hAnsiTheme="majorBidi" w:cstheme="majorBidi"/>
          <w:color w:val="auto"/>
          <w:sz w:val="22"/>
          <w:szCs w:val="22"/>
        </w:rPr>
        <w:t xml:space="preserve"> </w:t>
      </w:r>
      <w:r w:rsidRPr="00AC3BEE">
        <w:rPr>
          <w:rFonts w:asciiTheme="majorBidi" w:hAnsiTheme="majorBidi" w:cstheme="majorBidi"/>
          <w:color w:val="auto"/>
          <w:sz w:val="22"/>
          <w:szCs w:val="22"/>
        </w:rPr>
        <w:t>la Logistique</w:t>
      </w:r>
    </w:p>
    <w:p w:rsidR="00AC3BEE" w:rsidRDefault="00351E77" w:rsidP="00AC3BEE">
      <w:pPr>
        <w:spacing w:after="120"/>
        <w:ind w:right="554" w:firstLine="284"/>
        <w:jc w:val="center"/>
        <w:rPr>
          <w:rFonts w:asciiTheme="majorBidi" w:eastAsia="Times New Roman" w:hAnsiTheme="majorBidi" w:cstheme="majorBidi"/>
          <w:b/>
          <w:bCs/>
        </w:rPr>
      </w:pPr>
      <w:r w:rsidRPr="00AC3BEE">
        <w:rPr>
          <w:rFonts w:asciiTheme="majorBidi" w:eastAsia="Times New Roman" w:hAnsiTheme="majorBidi" w:cstheme="majorBidi"/>
          <w:b/>
          <w:bCs/>
        </w:rPr>
        <w:t>Cité administrative Tipasa</w:t>
      </w:r>
    </w:p>
    <w:p w:rsidR="004E17DD" w:rsidRPr="00AC3BEE" w:rsidRDefault="00804261" w:rsidP="00AC3BEE">
      <w:pPr>
        <w:spacing w:after="120"/>
        <w:ind w:right="554" w:firstLine="284"/>
        <w:jc w:val="center"/>
        <w:rPr>
          <w:rFonts w:asciiTheme="majorBidi" w:eastAsia="Times New Roman" w:hAnsiTheme="majorBidi" w:cstheme="majorBidi"/>
          <w:b/>
          <w:bCs/>
        </w:rPr>
      </w:pPr>
      <w:r w:rsidRPr="00AC3BEE">
        <w:rPr>
          <w:rFonts w:asciiTheme="majorBidi" w:hAnsiTheme="majorBidi" w:cstheme="majorBidi"/>
        </w:rPr>
        <w:t>Contre le payement auprès de la Banque BNA, d’un montant  de</w:t>
      </w:r>
      <w:r w:rsidR="002800C0" w:rsidRPr="00AC3BEE">
        <w:rPr>
          <w:rFonts w:asciiTheme="majorBidi" w:hAnsiTheme="majorBidi" w:cstheme="majorBidi"/>
        </w:rPr>
        <w:t xml:space="preserve"> </w:t>
      </w:r>
      <w:r w:rsidRPr="00AC3BEE">
        <w:rPr>
          <w:rFonts w:asciiTheme="majorBidi" w:hAnsiTheme="majorBidi" w:cstheme="majorBidi"/>
        </w:rPr>
        <w:t>cinq mille dinars (5000 DA), non remboursable, représentant les frais de documentation et reprographie, par versement au compte bancaire</w:t>
      </w:r>
      <w:r w:rsidR="00EA711F" w:rsidRPr="00AC3BEE">
        <w:rPr>
          <w:rFonts w:asciiTheme="majorBidi" w:hAnsiTheme="majorBidi" w:cstheme="majorBidi"/>
        </w:rPr>
        <w:t xml:space="preserve"> BNA agence de Tipasa N° : </w:t>
      </w:r>
      <w:r w:rsidR="004E17DD" w:rsidRPr="00AC3BEE">
        <w:rPr>
          <w:rFonts w:asciiTheme="majorBidi" w:hAnsiTheme="majorBidi" w:cstheme="majorBidi"/>
          <w:b/>
        </w:rPr>
        <w:t>001004380300000133/58</w:t>
      </w:r>
    </w:p>
    <w:p w:rsidR="00AC3BEE" w:rsidRPr="00AC3BEE" w:rsidRDefault="00AC3BEE" w:rsidP="007A2EAE">
      <w:pPr>
        <w:spacing w:after="120"/>
        <w:ind w:right="554" w:firstLine="284"/>
        <w:jc w:val="both"/>
        <w:rPr>
          <w:rFonts w:asciiTheme="majorBidi" w:hAnsiTheme="majorBidi" w:cstheme="majorBidi"/>
          <w:b/>
        </w:rPr>
      </w:pPr>
    </w:p>
    <w:p w:rsidR="006F255F" w:rsidRPr="00AC3BEE" w:rsidRDefault="006F255F" w:rsidP="007A2EAE">
      <w:pPr>
        <w:spacing w:before="120"/>
        <w:ind w:right="554" w:firstLine="426"/>
        <w:jc w:val="both"/>
        <w:rPr>
          <w:rFonts w:asciiTheme="majorBidi" w:hAnsiTheme="majorBidi" w:cstheme="majorBidi"/>
          <w:spacing w:val="3"/>
          <w:w w:val="105"/>
        </w:rPr>
      </w:pPr>
      <w:r w:rsidRPr="00AC3BEE">
        <w:rPr>
          <w:rFonts w:asciiTheme="majorBidi" w:hAnsiTheme="majorBidi" w:cstheme="majorBidi"/>
          <w:spacing w:val="3"/>
          <w:w w:val="105"/>
        </w:rPr>
        <w:t xml:space="preserve">Les </w:t>
      </w:r>
      <w:r w:rsidR="007A2EAE" w:rsidRPr="00AC3BEE">
        <w:rPr>
          <w:rFonts w:asciiTheme="majorBidi" w:hAnsiTheme="majorBidi" w:cstheme="majorBidi"/>
          <w:spacing w:val="3"/>
          <w:w w:val="105"/>
        </w:rPr>
        <w:t xml:space="preserve">soumissionnaires </w:t>
      </w:r>
      <w:r w:rsidRPr="00AC3BEE">
        <w:rPr>
          <w:rFonts w:asciiTheme="majorBidi" w:hAnsiTheme="majorBidi" w:cstheme="majorBidi"/>
          <w:spacing w:val="3"/>
          <w:w w:val="105"/>
        </w:rPr>
        <w:t xml:space="preserve">doivent fournir des offres </w:t>
      </w:r>
      <w:r w:rsidR="000E40E1" w:rsidRPr="00AC3BEE">
        <w:rPr>
          <w:rFonts w:asciiTheme="majorBidi" w:hAnsiTheme="majorBidi" w:cstheme="majorBidi"/>
          <w:spacing w:val="3"/>
          <w:w w:val="105"/>
        </w:rPr>
        <w:t>comportant</w:t>
      </w:r>
      <w:r w:rsidRPr="00AC3BEE">
        <w:rPr>
          <w:rFonts w:asciiTheme="majorBidi" w:hAnsiTheme="majorBidi" w:cstheme="majorBidi"/>
          <w:spacing w:val="3"/>
          <w:w w:val="105"/>
        </w:rPr>
        <w:t>:</w:t>
      </w:r>
    </w:p>
    <w:p w:rsidR="006F255F" w:rsidRPr="00AC3BEE" w:rsidRDefault="006F255F" w:rsidP="00F32EF0">
      <w:pPr>
        <w:pStyle w:val="Paragraphedeliste"/>
        <w:numPr>
          <w:ilvl w:val="0"/>
          <w:numId w:val="10"/>
        </w:numPr>
        <w:spacing w:line="276" w:lineRule="auto"/>
        <w:ind w:left="426" w:right="554" w:firstLine="426"/>
        <w:jc w:val="both"/>
        <w:outlineLvl w:val="9"/>
        <w:rPr>
          <w:rFonts w:asciiTheme="majorBidi" w:hAnsiTheme="majorBidi" w:cstheme="majorBidi"/>
          <w:b/>
          <w:bCs/>
          <w:spacing w:val="3"/>
          <w:w w:val="105"/>
          <w:sz w:val="22"/>
          <w:szCs w:val="22"/>
        </w:rPr>
      </w:pPr>
      <w:r w:rsidRPr="00AC3BEE">
        <w:rPr>
          <w:rFonts w:asciiTheme="majorBidi" w:hAnsiTheme="majorBidi" w:cstheme="majorBidi"/>
          <w:b/>
          <w:bCs/>
          <w:spacing w:val="3"/>
          <w:w w:val="105"/>
          <w:sz w:val="22"/>
          <w:szCs w:val="22"/>
        </w:rPr>
        <w:t>Un Dossier administratif</w:t>
      </w:r>
      <w:r w:rsidR="000051FC" w:rsidRPr="00AC3BEE">
        <w:rPr>
          <w:rFonts w:asciiTheme="majorBidi" w:hAnsiTheme="majorBidi" w:cstheme="majorBidi"/>
          <w:b/>
          <w:bCs/>
          <w:spacing w:val="3"/>
          <w:w w:val="105"/>
          <w:sz w:val="22"/>
          <w:szCs w:val="22"/>
        </w:rPr>
        <w:t>.</w:t>
      </w:r>
    </w:p>
    <w:p w:rsidR="006F255F" w:rsidRPr="00AC3BEE" w:rsidRDefault="006F255F" w:rsidP="00F32EF0">
      <w:pPr>
        <w:pStyle w:val="Paragraphedeliste"/>
        <w:numPr>
          <w:ilvl w:val="0"/>
          <w:numId w:val="10"/>
        </w:numPr>
        <w:spacing w:line="276" w:lineRule="auto"/>
        <w:ind w:left="426" w:right="554" w:firstLine="426"/>
        <w:jc w:val="both"/>
        <w:outlineLvl w:val="9"/>
        <w:rPr>
          <w:rFonts w:asciiTheme="majorBidi" w:hAnsiTheme="majorBidi" w:cstheme="majorBidi"/>
          <w:b/>
          <w:bCs/>
          <w:spacing w:val="3"/>
          <w:w w:val="105"/>
          <w:sz w:val="22"/>
          <w:szCs w:val="22"/>
        </w:rPr>
      </w:pPr>
      <w:r w:rsidRPr="00AC3BEE">
        <w:rPr>
          <w:rFonts w:asciiTheme="majorBidi" w:hAnsiTheme="majorBidi" w:cstheme="majorBidi"/>
          <w:b/>
          <w:bCs/>
          <w:spacing w:val="3"/>
          <w:w w:val="105"/>
          <w:sz w:val="22"/>
          <w:szCs w:val="22"/>
        </w:rPr>
        <w:t>Une offre technique.</w:t>
      </w:r>
    </w:p>
    <w:p w:rsidR="007A2EAE" w:rsidRPr="00AC3BEE" w:rsidRDefault="006F255F" w:rsidP="00AC3BEE">
      <w:pPr>
        <w:pStyle w:val="Paragraphedeliste"/>
        <w:numPr>
          <w:ilvl w:val="0"/>
          <w:numId w:val="10"/>
        </w:numPr>
        <w:spacing w:line="276" w:lineRule="auto"/>
        <w:ind w:left="426" w:right="554" w:firstLine="426"/>
        <w:jc w:val="both"/>
        <w:outlineLvl w:val="9"/>
        <w:rPr>
          <w:rFonts w:asciiTheme="majorBidi" w:hAnsiTheme="majorBidi" w:cstheme="majorBidi"/>
          <w:b/>
          <w:bCs/>
          <w:spacing w:val="3"/>
          <w:w w:val="105"/>
          <w:sz w:val="22"/>
          <w:szCs w:val="22"/>
        </w:rPr>
      </w:pPr>
      <w:r w:rsidRPr="00AC3BEE">
        <w:rPr>
          <w:rFonts w:asciiTheme="majorBidi" w:hAnsiTheme="majorBidi" w:cstheme="majorBidi"/>
          <w:b/>
          <w:bCs/>
          <w:spacing w:val="3"/>
          <w:w w:val="105"/>
          <w:sz w:val="22"/>
          <w:szCs w:val="22"/>
        </w:rPr>
        <w:t>Une offre financière.</w:t>
      </w:r>
    </w:p>
    <w:p w:rsidR="006F255F" w:rsidRPr="00AC3BEE" w:rsidRDefault="006F255F" w:rsidP="00F32EF0">
      <w:pPr>
        <w:tabs>
          <w:tab w:val="left" w:pos="9072"/>
        </w:tabs>
        <w:ind w:right="554" w:firstLine="426"/>
        <w:jc w:val="both"/>
        <w:rPr>
          <w:rFonts w:asciiTheme="majorBidi" w:hAnsiTheme="majorBidi" w:cstheme="majorBidi"/>
          <w:spacing w:val="5"/>
          <w:w w:val="105"/>
        </w:rPr>
      </w:pPr>
      <w:r w:rsidRPr="00AC3BEE">
        <w:rPr>
          <w:rFonts w:asciiTheme="majorBidi" w:eastAsia="Times New Roman" w:hAnsiTheme="majorBidi" w:cstheme="majorBidi"/>
        </w:rPr>
        <w:t>L’offre doit être accompagnée des pièces obligatoires énumérées dans le cahier des charges</w:t>
      </w:r>
    </w:p>
    <w:p w:rsidR="00826703" w:rsidRPr="00AC3BEE" w:rsidRDefault="00D81D9D" w:rsidP="00F32EF0">
      <w:pPr>
        <w:pStyle w:val="Paragraphedeliste"/>
        <w:numPr>
          <w:ilvl w:val="0"/>
          <w:numId w:val="12"/>
        </w:numPr>
        <w:spacing w:line="276" w:lineRule="auto"/>
        <w:ind w:right="554"/>
        <w:jc w:val="both"/>
        <w:rPr>
          <w:rFonts w:asciiTheme="majorBidi" w:hAnsiTheme="majorBidi" w:cstheme="majorBidi"/>
          <w:sz w:val="22"/>
          <w:szCs w:val="22"/>
        </w:rPr>
      </w:pPr>
      <w:r w:rsidRPr="00AC3BEE">
        <w:rPr>
          <w:rFonts w:asciiTheme="majorBidi" w:hAnsiTheme="majorBidi" w:cstheme="majorBidi"/>
          <w:b/>
          <w:bCs/>
          <w:sz w:val="22"/>
          <w:szCs w:val="22"/>
        </w:rPr>
        <w:t xml:space="preserve">Le </w:t>
      </w:r>
      <w:r w:rsidR="00797E1D" w:rsidRPr="00AC3BEE">
        <w:rPr>
          <w:rFonts w:asciiTheme="majorBidi" w:hAnsiTheme="majorBidi" w:cstheme="majorBidi"/>
          <w:b/>
          <w:bCs/>
          <w:sz w:val="22"/>
          <w:szCs w:val="22"/>
        </w:rPr>
        <w:t>D</w:t>
      </w:r>
      <w:r w:rsidRPr="00AC3BEE">
        <w:rPr>
          <w:rFonts w:asciiTheme="majorBidi" w:hAnsiTheme="majorBidi" w:cstheme="majorBidi"/>
          <w:b/>
          <w:bCs/>
          <w:sz w:val="22"/>
          <w:szCs w:val="22"/>
        </w:rPr>
        <w:t>ossier administratif</w:t>
      </w:r>
      <w:r w:rsidRPr="00AC3BEE">
        <w:rPr>
          <w:rFonts w:asciiTheme="majorBidi" w:hAnsiTheme="majorBidi" w:cstheme="majorBidi"/>
          <w:sz w:val="22"/>
          <w:szCs w:val="22"/>
        </w:rPr>
        <w:t> :</w:t>
      </w:r>
      <w:r w:rsidR="00797E1D" w:rsidRPr="00AC3BEE">
        <w:rPr>
          <w:rFonts w:asciiTheme="majorBidi" w:hAnsiTheme="majorBidi" w:cstheme="majorBidi"/>
          <w:sz w:val="22"/>
          <w:szCs w:val="22"/>
        </w:rPr>
        <w:t xml:space="preserve"> </w:t>
      </w:r>
      <w:r w:rsidR="007A2EAE" w:rsidRPr="00AC3BEE">
        <w:rPr>
          <w:rFonts w:asciiTheme="majorBidi" w:hAnsiTheme="majorBidi" w:cstheme="majorBidi"/>
          <w:sz w:val="22"/>
          <w:szCs w:val="22"/>
        </w:rPr>
        <w:t xml:space="preserve">une </w:t>
      </w:r>
      <w:r w:rsidR="00826703" w:rsidRPr="00AC3BEE">
        <w:rPr>
          <w:rFonts w:asciiTheme="majorBidi" w:hAnsiTheme="majorBidi" w:cstheme="majorBidi"/>
          <w:sz w:val="22"/>
          <w:szCs w:val="22"/>
        </w:rPr>
        <w:t xml:space="preserve">copie </w:t>
      </w:r>
      <w:r w:rsidR="006F255F" w:rsidRPr="00AC3BEE">
        <w:rPr>
          <w:rFonts w:asciiTheme="majorBidi" w:hAnsiTheme="majorBidi" w:cstheme="majorBidi"/>
          <w:sz w:val="22"/>
          <w:szCs w:val="22"/>
        </w:rPr>
        <w:t xml:space="preserve"> (01) original</w:t>
      </w:r>
      <w:r w:rsidR="00826703" w:rsidRPr="00AC3BEE">
        <w:rPr>
          <w:rFonts w:asciiTheme="majorBidi" w:hAnsiTheme="majorBidi" w:cstheme="majorBidi"/>
          <w:sz w:val="22"/>
          <w:szCs w:val="22"/>
        </w:rPr>
        <w:t>e</w:t>
      </w:r>
      <w:r w:rsidR="006F255F" w:rsidRPr="00AC3BEE">
        <w:rPr>
          <w:rFonts w:asciiTheme="majorBidi" w:hAnsiTheme="majorBidi" w:cstheme="majorBidi"/>
          <w:sz w:val="22"/>
          <w:szCs w:val="22"/>
        </w:rPr>
        <w:t xml:space="preserve"> et deux (02) copies plus l’of</w:t>
      </w:r>
      <w:r w:rsidR="00EA711F" w:rsidRPr="00AC3BEE">
        <w:rPr>
          <w:rFonts w:asciiTheme="majorBidi" w:hAnsiTheme="majorBidi" w:cstheme="majorBidi"/>
          <w:sz w:val="22"/>
          <w:szCs w:val="22"/>
        </w:rPr>
        <w:t xml:space="preserve">fre en format électronique </w:t>
      </w:r>
      <w:r w:rsidR="00826703" w:rsidRPr="00AC3BEE">
        <w:rPr>
          <w:rFonts w:asciiTheme="majorBidi" w:hAnsiTheme="majorBidi" w:cstheme="majorBidi"/>
          <w:sz w:val="22"/>
          <w:szCs w:val="22"/>
        </w:rPr>
        <w:t>(CD</w:t>
      </w:r>
      <w:r w:rsidR="002800C0" w:rsidRPr="00AC3BEE">
        <w:rPr>
          <w:rFonts w:asciiTheme="majorBidi" w:hAnsiTheme="majorBidi" w:cstheme="majorBidi"/>
          <w:sz w:val="22"/>
          <w:szCs w:val="22"/>
        </w:rPr>
        <w:t>)</w:t>
      </w:r>
      <w:r w:rsidR="00826703" w:rsidRPr="00AC3BEE">
        <w:rPr>
          <w:rFonts w:asciiTheme="majorBidi" w:hAnsiTheme="majorBidi" w:cstheme="majorBidi"/>
          <w:sz w:val="22"/>
          <w:szCs w:val="22"/>
        </w:rPr>
        <w:t> ;</w:t>
      </w:r>
    </w:p>
    <w:p w:rsidR="00826703" w:rsidRPr="00AC3BEE" w:rsidRDefault="006F255F" w:rsidP="00F32EF0">
      <w:pPr>
        <w:pStyle w:val="Paragraphedeliste"/>
        <w:numPr>
          <w:ilvl w:val="0"/>
          <w:numId w:val="12"/>
        </w:numPr>
        <w:spacing w:line="276" w:lineRule="auto"/>
        <w:ind w:right="554"/>
        <w:jc w:val="both"/>
        <w:rPr>
          <w:rFonts w:asciiTheme="majorBidi" w:hAnsiTheme="majorBidi" w:cstheme="majorBidi"/>
          <w:sz w:val="22"/>
          <w:szCs w:val="22"/>
        </w:rPr>
      </w:pPr>
      <w:r w:rsidRPr="00AC3BEE">
        <w:rPr>
          <w:rFonts w:asciiTheme="majorBidi" w:hAnsiTheme="majorBidi" w:cstheme="majorBidi"/>
          <w:b/>
          <w:bCs/>
          <w:sz w:val="22"/>
          <w:szCs w:val="22"/>
        </w:rPr>
        <w:t>l'offre  technique</w:t>
      </w:r>
      <w:r w:rsidR="00826703" w:rsidRPr="00AC3BEE">
        <w:rPr>
          <w:rFonts w:asciiTheme="majorBidi" w:hAnsiTheme="majorBidi" w:cstheme="majorBidi"/>
          <w:sz w:val="22"/>
          <w:szCs w:val="22"/>
        </w:rPr>
        <w:t xml:space="preserve"> : </w:t>
      </w:r>
      <w:r w:rsidRPr="00AC3BEE">
        <w:rPr>
          <w:rFonts w:asciiTheme="majorBidi" w:hAnsiTheme="majorBidi" w:cstheme="majorBidi"/>
          <w:sz w:val="22"/>
          <w:szCs w:val="22"/>
        </w:rPr>
        <w:t xml:space="preserve">une </w:t>
      </w:r>
      <w:r w:rsidR="00826703" w:rsidRPr="00AC3BEE">
        <w:rPr>
          <w:rFonts w:asciiTheme="majorBidi" w:hAnsiTheme="majorBidi" w:cstheme="majorBidi"/>
          <w:sz w:val="22"/>
          <w:szCs w:val="22"/>
        </w:rPr>
        <w:t xml:space="preserve">copie </w:t>
      </w:r>
      <w:r w:rsidRPr="00AC3BEE">
        <w:rPr>
          <w:rFonts w:asciiTheme="majorBidi" w:hAnsiTheme="majorBidi" w:cstheme="majorBidi"/>
          <w:sz w:val="22"/>
          <w:szCs w:val="22"/>
        </w:rPr>
        <w:t>(01)</w:t>
      </w:r>
      <w:r w:rsidR="00797E1D" w:rsidRPr="00AC3BEE">
        <w:rPr>
          <w:rFonts w:asciiTheme="majorBidi" w:hAnsiTheme="majorBidi" w:cstheme="majorBidi"/>
          <w:sz w:val="22"/>
          <w:szCs w:val="22"/>
        </w:rPr>
        <w:t xml:space="preserve"> </w:t>
      </w:r>
      <w:r w:rsidRPr="00AC3BEE">
        <w:rPr>
          <w:rFonts w:asciiTheme="majorBidi" w:hAnsiTheme="majorBidi" w:cstheme="majorBidi"/>
          <w:sz w:val="22"/>
          <w:szCs w:val="22"/>
        </w:rPr>
        <w:t>originale et deux (02) copies plus l’offre en format électronique (CD)</w:t>
      </w:r>
      <w:r w:rsidR="00826703" w:rsidRPr="00AC3BEE">
        <w:rPr>
          <w:rFonts w:asciiTheme="majorBidi" w:hAnsiTheme="majorBidi" w:cstheme="majorBidi"/>
          <w:sz w:val="22"/>
          <w:szCs w:val="22"/>
        </w:rPr>
        <w:t> ;</w:t>
      </w:r>
    </w:p>
    <w:p w:rsidR="00F9038D" w:rsidRPr="00AC3BEE" w:rsidRDefault="00826703" w:rsidP="00F32EF0">
      <w:pPr>
        <w:pStyle w:val="Paragraphedeliste"/>
        <w:numPr>
          <w:ilvl w:val="0"/>
          <w:numId w:val="12"/>
        </w:numPr>
        <w:spacing w:line="276" w:lineRule="auto"/>
        <w:ind w:left="426" w:right="554" w:firstLine="0"/>
        <w:jc w:val="both"/>
        <w:rPr>
          <w:rFonts w:asciiTheme="majorBidi" w:hAnsiTheme="majorBidi" w:cstheme="majorBidi"/>
          <w:sz w:val="22"/>
          <w:szCs w:val="22"/>
        </w:rPr>
      </w:pPr>
      <w:r w:rsidRPr="00AC3BEE">
        <w:rPr>
          <w:rFonts w:asciiTheme="majorBidi" w:hAnsiTheme="majorBidi" w:cstheme="majorBidi"/>
          <w:sz w:val="22"/>
          <w:szCs w:val="22"/>
        </w:rPr>
        <w:t xml:space="preserve"> </w:t>
      </w:r>
      <w:r w:rsidRPr="00AC3BEE">
        <w:rPr>
          <w:rFonts w:asciiTheme="majorBidi" w:hAnsiTheme="majorBidi" w:cstheme="majorBidi"/>
          <w:b/>
          <w:bCs/>
          <w:sz w:val="22"/>
          <w:szCs w:val="22"/>
        </w:rPr>
        <w:t>l'offre financière</w:t>
      </w:r>
      <w:r w:rsidRPr="00AC3BEE">
        <w:rPr>
          <w:rFonts w:asciiTheme="majorBidi" w:hAnsiTheme="majorBidi" w:cstheme="majorBidi"/>
          <w:sz w:val="22"/>
          <w:szCs w:val="22"/>
        </w:rPr>
        <w:t xml:space="preserve"> : </w:t>
      </w:r>
      <w:r w:rsidR="006F255F" w:rsidRPr="00AC3BEE">
        <w:rPr>
          <w:rFonts w:asciiTheme="majorBidi" w:hAnsiTheme="majorBidi" w:cstheme="majorBidi"/>
          <w:sz w:val="22"/>
          <w:szCs w:val="22"/>
        </w:rPr>
        <w:t xml:space="preserve">une </w:t>
      </w:r>
      <w:r w:rsidR="007A2EAE" w:rsidRPr="00AC3BEE">
        <w:rPr>
          <w:rFonts w:asciiTheme="majorBidi" w:hAnsiTheme="majorBidi" w:cstheme="majorBidi"/>
          <w:sz w:val="22"/>
          <w:szCs w:val="22"/>
        </w:rPr>
        <w:t xml:space="preserve">copie </w:t>
      </w:r>
      <w:r w:rsidR="006F255F" w:rsidRPr="00AC3BEE">
        <w:rPr>
          <w:rFonts w:asciiTheme="majorBidi" w:hAnsiTheme="majorBidi" w:cstheme="majorBidi"/>
          <w:sz w:val="22"/>
          <w:szCs w:val="22"/>
        </w:rPr>
        <w:t xml:space="preserve">(01) originale et deux (02) copies plus l’offre en format </w:t>
      </w:r>
    </w:p>
    <w:p w:rsidR="00826703" w:rsidRPr="00AC3BEE" w:rsidRDefault="00F9038D" w:rsidP="00F9038D">
      <w:pPr>
        <w:pStyle w:val="Paragraphedeliste"/>
        <w:spacing w:line="276" w:lineRule="auto"/>
        <w:ind w:left="426" w:right="554"/>
        <w:jc w:val="both"/>
        <w:rPr>
          <w:rFonts w:asciiTheme="majorBidi" w:hAnsiTheme="majorBidi" w:cstheme="majorBidi"/>
          <w:sz w:val="22"/>
          <w:szCs w:val="22"/>
        </w:rPr>
      </w:pPr>
      <w:r w:rsidRPr="00AC3BEE">
        <w:rPr>
          <w:rFonts w:asciiTheme="majorBidi" w:hAnsiTheme="majorBidi" w:cstheme="majorBidi"/>
          <w:sz w:val="22"/>
          <w:szCs w:val="22"/>
        </w:rPr>
        <w:t xml:space="preserve">    </w:t>
      </w:r>
      <w:proofErr w:type="gramStart"/>
      <w:r w:rsidR="006F255F" w:rsidRPr="00AC3BEE">
        <w:rPr>
          <w:rFonts w:asciiTheme="majorBidi" w:hAnsiTheme="majorBidi" w:cstheme="majorBidi"/>
          <w:sz w:val="22"/>
          <w:szCs w:val="22"/>
        </w:rPr>
        <w:t>électronique</w:t>
      </w:r>
      <w:proofErr w:type="gramEnd"/>
      <w:r w:rsidR="006F255F" w:rsidRPr="00AC3BEE">
        <w:rPr>
          <w:rFonts w:asciiTheme="majorBidi" w:hAnsiTheme="majorBidi" w:cstheme="majorBidi"/>
          <w:sz w:val="22"/>
          <w:szCs w:val="22"/>
        </w:rPr>
        <w:t xml:space="preserve"> (CD)</w:t>
      </w:r>
      <w:r w:rsidR="00826703" w:rsidRPr="00AC3BEE">
        <w:rPr>
          <w:rFonts w:asciiTheme="majorBidi" w:hAnsiTheme="majorBidi" w:cstheme="majorBidi"/>
          <w:sz w:val="22"/>
          <w:szCs w:val="22"/>
        </w:rPr>
        <w:t> ;</w:t>
      </w:r>
    </w:p>
    <w:p w:rsidR="00826703" w:rsidRPr="00AC3BEE" w:rsidRDefault="00826703" w:rsidP="00F32EF0">
      <w:pPr>
        <w:pStyle w:val="Paragraphedeliste"/>
        <w:spacing w:line="276" w:lineRule="auto"/>
        <w:ind w:left="0" w:right="554" w:firstLine="426"/>
        <w:jc w:val="both"/>
        <w:rPr>
          <w:rFonts w:asciiTheme="majorBidi" w:hAnsiTheme="majorBidi" w:cstheme="majorBidi"/>
          <w:sz w:val="22"/>
          <w:szCs w:val="22"/>
        </w:rPr>
      </w:pPr>
    </w:p>
    <w:p w:rsidR="00797E1D" w:rsidRPr="00AC3BEE" w:rsidRDefault="00826703" w:rsidP="00AC3BEE">
      <w:pPr>
        <w:pStyle w:val="Paragraphedeliste"/>
        <w:spacing w:line="276" w:lineRule="auto"/>
        <w:ind w:left="0" w:right="554" w:firstLine="426"/>
        <w:jc w:val="both"/>
        <w:rPr>
          <w:rFonts w:asciiTheme="majorBidi" w:hAnsiTheme="majorBidi" w:cstheme="majorBidi"/>
          <w:sz w:val="22"/>
          <w:szCs w:val="22"/>
        </w:rPr>
      </w:pPr>
      <w:r w:rsidRPr="00AC3BEE">
        <w:rPr>
          <w:rFonts w:asciiTheme="majorBidi" w:hAnsiTheme="majorBidi" w:cstheme="majorBidi"/>
          <w:sz w:val="22"/>
          <w:szCs w:val="22"/>
        </w:rPr>
        <w:t xml:space="preserve">Les offres </w:t>
      </w:r>
      <w:r w:rsidR="00797E1D" w:rsidRPr="00AC3BEE">
        <w:rPr>
          <w:rFonts w:asciiTheme="majorBidi" w:hAnsiTheme="majorBidi" w:cstheme="majorBidi"/>
          <w:sz w:val="22"/>
          <w:szCs w:val="22"/>
        </w:rPr>
        <w:t xml:space="preserve"> s</w:t>
      </w:r>
      <w:r w:rsidR="006F255F" w:rsidRPr="00AC3BEE">
        <w:rPr>
          <w:rFonts w:asciiTheme="majorBidi" w:hAnsiTheme="majorBidi" w:cstheme="majorBidi"/>
          <w:sz w:val="22"/>
          <w:szCs w:val="22"/>
        </w:rPr>
        <w:t xml:space="preserve">ont insérés  dans des enveloppes  séparées et fermées, indiquant, sur chaque enveloppe,  la dénomination  de l'opérateur économique,  la référence et l'objet de l'appel </w:t>
      </w:r>
      <w:r w:rsidR="00590514" w:rsidRPr="00AC3BEE">
        <w:rPr>
          <w:rFonts w:asciiTheme="majorBidi" w:hAnsiTheme="majorBidi" w:cstheme="majorBidi"/>
          <w:sz w:val="22"/>
          <w:szCs w:val="22"/>
        </w:rPr>
        <w:t xml:space="preserve"> </w:t>
      </w:r>
      <w:r w:rsidR="006F255F" w:rsidRPr="00AC3BEE">
        <w:rPr>
          <w:rFonts w:asciiTheme="majorBidi" w:hAnsiTheme="majorBidi" w:cstheme="majorBidi"/>
          <w:sz w:val="22"/>
          <w:szCs w:val="22"/>
        </w:rPr>
        <w:t xml:space="preserve">d’offres ainsi que, sur chaque  pli correspondant, la mention  </w:t>
      </w:r>
      <w:r w:rsidR="006F255F" w:rsidRPr="00AC3BEE">
        <w:rPr>
          <w:rFonts w:asciiTheme="majorBidi" w:hAnsiTheme="majorBidi" w:cstheme="majorBidi"/>
          <w:b/>
          <w:bCs/>
          <w:sz w:val="22"/>
          <w:szCs w:val="22"/>
        </w:rPr>
        <w:t>«dossier administratif »</w:t>
      </w:r>
      <w:r w:rsidR="006F255F" w:rsidRPr="00AC3BEE">
        <w:rPr>
          <w:rFonts w:asciiTheme="majorBidi" w:hAnsiTheme="majorBidi" w:cstheme="majorBidi"/>
          <w:sz w:val="22"/>
          <w:szCs w:val="22"/>
        </w:rPr>
        <w:t xml:space="preserve"> , </w:t>
      </w:r>
      <w:r w:rsidR="006F255F" w:rsidRPr="00AC3BEE">
        <w:rPr>
          <w:rFonts w:asciiTheme="majorBidi" w:hAnsiTheme="majorBidi" w:cstheme="majorBidi"/>
          <w:b/>
          <w:bCs/>
          <w:sz w:val="22"/>
          <w:szCs w:val="22"/>
        </w:rPr>
        <w:t>« offre technique  »</w:t>
      </w:r>
      <w:r w:rsidR="006F255F" w:rsidRPr="00AC3BEE">
        <w:rPr>
          <w:rFonts w:asciiTheme="majorBidi" w:hAnsiTheme="majorBidi" w:cstheme="majorBidi"/>
          <w:sz w:val="22"/>
          <w:szCs w:val="22"/>
        </w:rPr>
        <w:t xml:space="preserve">  et</w:t>
      </w:r>
      <w:r w:rsidR="00797E1D" w:rsidRPr="00AC3BEE">
        <w:rPr>
          <w:rFonts w:asciiTheme="majorBidi" w:hAnsiTheme="majorBidi" w:cstheme="majorBidi"/>
          <w:sz w:val="22"/>
          <w:szCs w:val="22"/>
        </w:rPr>
        <w:t xml:space="preserve"> </w:t>
      </w:r>
      <w:r w:rsidR="006F255F" w:rsidRPr="00AC3BEE">
        <w:rPr>
          <w:rFonts w:asciiTheme="majorBidi" w:hAnsiTheme="majorBidi" w:cstheme="majorBidi"/>
          <w:sz w:val="22"/>
          <w:szCs w:val="22"/>
        </w:rPr>
        <w:t xml:space="preserve"> </w:t>
      </w:r>
      <w:r w:rsidR="006F255F" w:rsidRPr="00AC3BEE">
        <w:rPr>
          <w:rFonts w:asciiTheme="majorBidi" w:hAnsiTheme="majorBidi" w:cstheme="majorBidi"/>
          <w:b/>
          <w:bCs/>
          <w:sz w:val="22"/>
          <w:szCs w:val="22"/>
        </w:rPr>
        <w:t>« offre financière  »</w:t>
      </w:r>
      <w:r w:rsidR="006F255F" w:rsidRPr="00AC3BEE">
        <w:rPr>
          <w:rFonts w:asciiTheme="majorBidi" w:hAnsiTheme="majorBidi" w:cstheme="majorBidi"/>
          <w:sz w:val="22"/>
          <w:szCs w:val="22"/>
        </w:rPr>
        <w:t>.</w:t>
      </w:r>
    </w:p>
    <w:p w:rsidR="006F255F" w:rsidRPr="00AC3BEE" w:rsidRDefault="006F255F" w:rsidP="007A2EAE">
      <w:pPr>
        <w:ind w:right="556" w:firstLine="425"/>
        <w:jc w:val="both"/>
        <w:rPr>
          <w:rFonts w:asciiTheme="majorBidi" w:hAnsiTheme="majorBidi" w:cstheme="majorBidi"/>
        </w:rPr>
      </w:pPr>
      <w:r w:rsidRPr="00AC3BEE">
        <w:rPr>
          <w:rFonts w:asciiTheme="majorBidi" w:hAnsiTheme="majorBidi" w:cstheme="majorBidi"/>
        </w:rPr>
        <w:t>Les trois (</w:t>
      </w:r>
      <w:r w:rsidRPr="00AC3BEE">
        <w:rPr>
          <w:rFonts w:asciiTheme="majorBidi" w:hAnsiTheme="majorBidi" w:cstheme="majorBidi"/>
          <w:b/>
          <w:bCs/>
        </w:rPr>
        <w:t>03</w:t>
      </w:r>
      <w:r w:rsidRPr="00AC3BEE">
        <w:rPr>
          <w:rFonts w:asciiTheme="majorBidi" w:hAnsiTheme="majorBidi" w:cstheme="majorBidi"/>
        </w:rPr>
        <w:t xml:space="preserve">) enveloppes susmentionnées sont  insérées  dans  une  seule  enveloppe  externe fermée   et anonyme, </w:t>
      </w:r>
      <w:r w:rsidR="000051FC" w:rsidRPr="00AC3BEE">
        <w:rPr>
          <w:rFonts w:asciiTheme="majorBidi" w:hAnsiTheme="majorBidi" w:cstheme="majorBidi"/>
        </w:rPr>
        <w:t xml:space="preserve">ne comportant aucune inscription extérieure autre que l’objet </w:t>
      </w:r>
      <w:r w:rsidR="007A2EAE" w:rsidRPr="00AC3BEE">
        <w:rPr>
          <w:rFonts w:asciiTheme="majorBidi" w:hAnsiTheme="majorBidi" w:cstheme="majorBidi"/>
        </w:rPr>
        <w:t xml:space="preserve">du </w:t>
      </w:r>
      <w:r w:rsidR="000051FC" w:rsidRPr="00AC3BEE">
        <w:rPr>
          <w:rFonts w:asciiTheme="majorBidi" w:hAnsiTheme="majorBidi" w:cstheme="majorBidi"/>
        </w:rPr>
        <w:t xml:space="preserve">présent appel d’offres, </w:t>
      </w:r>
      <w:r w:rsidRPr="00AC3BEE">
        <w:rPr>
          <w:rFonts w:asciiTheme="majorBidi" w:hAnsiTheme="majorBidi" w:cstheme="majorBidi"/>
          <w:spacing w:val="7"/>
        </w:rPr>
        <w:t xml:space="preserve">aucun signe </w:t>
      </w:r>
      <w:r w:rsidRPr="00AC3BEE">
        <w:rPr>
          <w:rFonts w:asciiTheme="majorBidi" w:hAnsiTheme="majorBidi" w:cstheme="majorBidi"/>
          <w:spacing w:val="1"/>
        </w:rPr>
        <w:t>d'identification du soumissionnaire</w:t>
      </w:r>
      <w:r w:rsidR="000051FC" w:rsidRPr="00AC3BEE">
        <w:rPr>
          <w:rFonts w:asciiTheme="majorBidi" w:hAnsiTheme="majorBidi" w:cstheme="majorBidi"/>
          <w:spacing w:val="1"/>
        </w:rPr>
        <w:t xml:space="preserve">, </w:t>
      </w:r>
      <w:r w:rsidRPr="00AC3BEE">
        <w:rPr>
          <w:rFonts w:asciiTheme="majorBidi" w:hAnsiTheme="majorBidi" w:cstheme="majorBidi"/>
        </w:rPr>
        <w:t xml:space="preserve"> comportant les  mentions suivantes :</w:t>
      </w:r>
    </w:p>
    <w:p w:rsidR="00F92B7B" w:rsidRPr="00AC3BEE" w:rsidRDefault="006F255F" w:rsidP="007A2EAE">
      <w:pPr>
        <w:pStyle w:val="Style1"/>
        <w:widowControl/>
        <w:kinsoku/>
        <w:spacing w:before="0" w:line="276" w:lineRule="auto"/>
        <w:ind w:right="556" w:firstLine="425"/>
        <w:jc w:val="center"/>
        <w:rPr>
          <w:rFonts w:asciiTheme="majorBidi" w:hAnsiTheme="majorBidi"/>
          <w:b/>
          <w:spacing w:val="-8"/>
          <w:sz w:val="22"/>
          <w:szCs w:val="22"/>
        </w:rPr>
      </w:pPr>
      <w:r w:rsidRPr="00AC3BEE">
        <w:rPr>
          <w:rFonts w:asciiTheme="majorBidi" w:hAnsiTheme="majorBidi"/>
          <w:b/>
          <w:spacing w:val="-8"/>
          <w:sz w:val="22"/>
          <w:szCs w:val="22"/>
        </w:rPr>
        <w:t>Appel  d'offres</w:t>
      </w:r>
      <w:r w:rsidR="00F92B7B" w:rsidRPr="00AC3BEE">
        <w:rPr>
          <w:rFonts w:asciiTheme="majorBidi" w:hAnsiTheme="majorBidi"/>
          <w:b/>
          <w:spacing w:val="-8"/>
          <w:sz w:val="22"/>
          <w:szCs w:val="22"/>
        </w:rPr>
        <w:t xml:space="preserve"> </w:t>
      </w:r>
      <w:r w:rsidRPr="00AC3BEE">
        <w:rPr>
          <w:rFonts w:asciiTheme="majorBidi" w:hAnsiTheme="majorBidi"/>
          <w:b/>
          <w:spacing w:val="-8"/>
          <w:sz w:val="22"/>
          <w:szCs w:val="22"/>
        </w:rPr>
        <w:t xml:space="preserve">  </w:t>
      </w:r>
      <w:r w:rsidR="002800C0" w:rsidRPr="00AC3BEE">
        <w:rPr>
          <w:rFonts w:asciiTheme="majorBidi" w:hAnsiTheme="majorBidi"/>
          <w:b/>
          <w:bCs/>
          <w:sz w:val="22"/>
          <w:szCs w:val="22"/>
        </w:rPr>
        <w:t>N°</w:t>
      </w:r>
      <w:r w:rsidR="004E17DD" w:rsidRPr="00AC3BEE">
        <w:rPr>
          <w:rFonts w:asciiTheme="majorBidi" w:hAnsiTheme="majorBidi"/>
          <w:b/>
          <w:bCs/>
          <w:sz w:val="22"/>
          <w:szCs w:val="22"/>
        </w:rPr>
        <w:t>13</w:t>
      </w:r>
      <w:r w:rsidR="000051FC" w:rsidRPr="00AC3BEE">
        <w:rPr>
          <w:rFonts w:asciiTheme="majorBidi" w:hAnsiTheme="majorBidi"/>
          <w:b/>
          <w:bCs/>
          <w:sz w:val="22"/>
          <w:szCs w:val="22"/>
        </w:rPr>
        <w:t xml:space="preserve"> /2019/AT/DO </w:t>
      </w:r>
      <w:r w:rsidR="007A2EAE" w:rsidRPr="00AC3BEE">
        <w:rPr>
          <w:rFonts w:asciiTheme="majorBidi" w:hAnsiTheme="majorBidi"/>
          <w:b/>
          <w:bCs/>
          <w:sz w:val="22"/>
          <w:szCs w:val="22"/>
        </w:rPr>
        <w:t>-</w:t>
      </w:r>
      <w:r w:rsidR="000051FC" w:rsidRPr="00AC3BEE">
        <w:rPr>
          <w:rFonts w:asciiTheme="majorBidi" w:hAnsiTheme="majorBidi"/>
          <w:b/>
          <w:bCs/>
          <w:sz w:val="22"/>
          <w:szCs w:val="22"/>
        </w:rPr>
        <w:t xml:space="preserve"> TIPASA</w:t>
      </w:r>
      <w:r w:rsidR="007A2EAE" w:rsidRPr="00AC3BEE">
        <w:rPr>
          <w:rFonts w:asciiTheme="majorBidi" w:hAnsiTheme="majorBidi"/>
          <w:b/>
          <w:spacing w:val="-8"/>
          <w:sz w:val="22"/>
          <w:szCs w:val="22"/>
        </w:rPr>
        <w:t>-</w:t>
      </w:r>
    </w:p>
    <w:p w:rsidR="006F255F" w:rsidRPr="00AC3BEE" w:rsidRDefault="00491C01" w:rsidP="00F32EF0">
      <w:pPr>
        <w:spacing w:after="0"/>
        <w:ind w:right="556" w:firstLine="425"/>
        <w:jc w:val="center"/>
        <w:rPr>
          <w:rFonts w:asciiTheme="majorBidi" w:hAnsiTheme="majorBidi" w:cstheme="majorBidi"/>
          <w:b/>
          <w:spacing w:val="4"/>
        </w:rPr>
      </w:pPr>
      <w:r w:rsidRPr="00AC3BEE">
        <w:rPr>
          <w:rFonts w:asciiTheme="majorBidi" w:hAnsiTheme="majorBidi" w:cstheme="majorBidi"/>
        </w:rPr>
        <w:t>«</w:t>
      </w:r>
      <w:r w:rsidR="006F255F" w:rsidRPr="00AC3BEE">
        <w:rPr>
          <w:rFonts w:asciiTheme="majorBidi" w:hAnsiTheme="majorBidi" w:cstheme="majorBidi"/>
          <w:b/>
        </w:rPr>
        <w:t xml:space="preserve">Réalisation d’infrastructures d’accueil, pose et raccordement des câbles à </w:t>
      </w:r>
      <w:r w:rsidR="006F255F" w:rsidRPr="00AC3BEE">
        <w:rPr>
          <w:rFonts w:asciiTheme="majorBidi" w:hAnsiTheme="majorBidi" w:cstheme="majorBidi"/>
          <w:b/>
          <w:bCs/>
        </w:rPr>
        <w:t>fibres optiques</w:t>
      </w:r>
      <w:r w:rsidRPr="00AC3BEE">
        <w:rPr>
          <w:rFonts w:asciiTheme="majorBidi" w:hAnsiTheme="majorBidi" w:cstheme="majorBidi"/>
        </w:rPr>
        <w:t>»</w:t>
      </w:r>
    </w:p>
    <w:p w:rsidR="000051FC" w:rsidRPr="00AC3BEE" w:rsidRDefault="006F255F" w:rsidP="00F32EF0">
      <w:pPr>
        <w:spacing w:after="0"/>
        <w:ind w:right="556" w:firstLine="425"/>
        <w:jc w:val="center"/>
        <w:rPr>
          <w:rFonts w:asciiTheme="majorBidi" w:eastAsia="Times New Roman" w:hAnsiTheme="majorBidi" w:cstheme="majorBidi"/>
          <w:b/>
          <w:bCs/>
        </w:rPr>
      </w:pPr>
      <w:r w:rsidRPr="00AC3BEE">
        <w:rPr>
          <w:rFonts w:asciiTheme="majorBidi" w:hAnsiTheme="majorBidi" w:cstheme="majorBidi"/>
          <w:b/>
        </w:rPr>
        <w:t xml:space="preserve">Adresse : </w:t>
      </w:r>
      <w:r w:rsidR="000051FC" w:rsidRPr="00AC3BEE">
        <w:rPr>
          <w:rFonts w:asciiTheme="majorBidi" w:eastAsia="Times New Roman" w:hAnsiTheme="majorBidi" w:cstheme="majorBidi"/>
          <w:b/>
          <w:bCs/>
        </w:rPr>
        <w:t>Direction Opérationnelle de  Tipasa</w:t>
      </w:r>
      <w:r w:rsidR="000051FC" w:rsidRPr="00AC3BEE">
        <w:rPr>
          <w:rFonts w:asciiTheme="majorBidi" w:eastAsia="Times New Roman" w:hAnsiTheme="majorBidi" w:cstheme="majorBidi"/>
        </w:rPr>
        <w:t xml:space="preserve"> /</w:t>
      </w:r>
      <w:r w:rsidR="000051FC" w:rsidRPr="00AC3BEE">
        <w:rPr>
          <w:rFonts w:asciiTheme="majorBidi" w:hAnsiTheme="majorBidi" w:cstheme="majorBidi"/>
          <w:b/>
          <w:bCs/>
          <w:spacing w:val="-5"/>
          <w:w w:val="105"/>
        </w:rPr>
        <w:t>Département  des  Achats et de la Logistique</w:t>
      </w:r>
    </w:p>
    <w:p w:rsidR="000051FC" w:rsidRPr="00AC3BEE" w:rsidRDefault="000051FC" w:rsidP="007A2EAE">
      <w:pPr>
        <w:spacing w:after="0"/>
        <w:ind w:right="556" w:firstLine="425"/>
        <w:jc w:val="center"/>
        <w:rPr>
          <w:rFonts w:asciiTheme="majorBidi" w:eastAsia="Times New Roman" w:hAnsiTheme="majorBidi" w:cstheme="majorBidi"/>
          <w:b/>
          <w:bCs/>
        </w:rPr>
      </w:pPr>
      <w:r w:rsidRPr="00AC3BEE">
        <w:rPr>
          <w:rFonts w:asciiTheme="majorBidi" w:eastAsia="Times New Roman" w:hAnsiTheme="majorBidi" w:cstheme="majorBidi"/>
          <w:b/>
          <w:bCs/>
        </w:rPr>
        <w:t>Cité administrative Tipasa</w:t>
      </w:r>
    </w:p>
    <w:p w:rsidR="00F92B7B" w:rsidRPr="00AC3BEE" w:rsidRDefault="000051FC" w:rsidP="00AC3BEE">
      <w:pPr>
        <w:spacing w:after="0"/>
        <w:ind w:right="556" w:firstLine="425"/>
        <w:jc w:val="center"/>
        <w:rPr>
          <w:rFonts w:asciiTheme="majorBidi" w:hAnsiTheme="majorBidi" w:cstheme="majorBidi"/>
          <w:b/>
          <w:spacing w:val="-8"/>
        </w:rPr>
      </w:pPr>
      <w:r w:rsidRPr="00AC3BEE">
        <w:rPr>
          <w:rFonts w:asciiTheme="majorBidi" w:hAnsiTheme="majorBidi" w:cstheme="majorBidi"/>
          <w:b/>
          <w:spacing w:val="-8"/>
        </w:rPr>
        <w:t>« A n'ouvrir que par la commission  d'ouverture des  plis  et  d'évaluation  des  offres »</w:t>
      </w:r>
    </w:p>
    <w:p w:rsidR="00351E77" w:rsidRPr="00AC3BEE" w:rsidRDefault="00351E77" w:rsidP="00F32EF0">
      <w:pPr>
        <w:pStyle w:val="Paragraphedeliste"/>
        <w:tabs>
          <w:tab w:val="left" w:pos="9072"/>
        </w:tabs>
        <w:spacing w:line="276" w:lineRule="auto"/>
        <w:ind w:left="0" w:right="554" w:firstLine="426"/>
        <w:jc w:val="both"/>
        <w:rPr>
          <w:rFonts w:asciiTheme="majorBidi" w:hAnsiTheme="majorBidi" w:cstheme="majorBidi"/>
          <w:spacing w:val="5"/>
          <w:w w:val="105"/>
          <w:sz w:val="22"/>
          <w:szCs w:val="22"/>
        </w:rPr>
      </w:pPr>
      <w:r w:rsidRPr="00AC3BEE">
        <w:rPr>
          <w:rFonts w:asciiTheme="majorBidi" w:hAnsiTheme="majorBidi" w:cstheme="majorBidi"/>
          <w:spacing w:val="5"/>
          <w:w w:val="105"/>
          <w:sz w:val="22"/>
          <w:szCs w:val="22"/>
        </w:rPr>
        <w:t xml:space="preserve">La durée de préparation des offres est fixée à </w:t>
      </w:r>
      <w:r w:rsidRPr="00AC3BEE">
        <w:rPr>
          <w:rFonts w:asciiTheme="majorBidi" w:hAnsiTheme="majorBidi" w:cstheme="majorBidi"/>
          <w:b/>
          <w:spacing w:val="5"/>
          <w:w w:val="105"/>
          <w:sz w:val="22"/>
          <w:szCs w:val="22"/>
        </w:rPr>
        <w:t>quinze (15) jours</w:t>
      </w:r>
      <w:r w:rsidRPr="00AC3BEE">
        <w:rPr>
          <w:rFonts w:asciiTheme="majorBidi" w:hAnsiTheme="majorBidi" w:cstheme="majorBidi"/>
          <w:spacing w:val="5"/>
          <w:w w:val="105"/>
          <w:sz w:val="22"/>
          <w:szCs w:val="22"/>
        </w:rPr>
        <w:t xml:space="preserve"> à compter de la 1</w:t>
      </w:r>
      <w:r w:rsidRPr="00AC3BEE">
        <w:rPr>
          <w:rFonts w:asciiTheme="majorBidi" w:hAnsiTheme="majorBidi" w:cstheme="majorBidi"/>
          <w:spacing w:val="5"/>
          <w:w w:val="105"/>
          <w:sz w:val="22"/>
          <w:szCs w:val="22"/>
          <w:vertAlign w:val="superscript"/>
        </w:rPr>
        <w:t>ère</w:t>
      </w:r>
      <w:r w:rsidR="007A2EAE" w:rsidRPr="00AC3BEE">
        <w:rPr>
          <w:rFonts w:asciiTheme="majorBidi" w:hAnsiTheme="majorBidi" w:cstheme="majorBidi"/>
          <w:spacing w:val="5"/>
          <w:w w:val="105"/>
          <w:sz w:val="22"/>
          <w:szCs w:val="22"/>
          <w:vertAlign w:val="superscript"/>
        </w:rPr>
        <w:t xml:space="preserve"> </w:t>
      </w:r>
      <w:r w:rsidRPr="00AC3BEE">
        <w:rPr>
          <w:rFonts w:asciiTheme="majorBidi" w:hAnsiTheme="majorBidi" w:cstheme="majorBidi"/>
          <w:spacing w:val="5"/>
          <w:w w:val="105"/>
          <w:sz w:val="22"/>
          <w:szCs w:val="22"/>
        </w:rPr>
        <w:t xml:space="preserve">parution de </w:t>
      </w:r>
      <w:r w:rsidR="005251E2" w:rsidRPr="00AC3BEE">
        <w:rPr>
          <w:rFonts w:asciiTheme="majorBidi" w:hAnsiTheme="majorBidi" w:cstheme="majorBidi"/>
          <w:spacing w:val="5"/>
          <w:w w:val="105"/>
          <w:sz w:val="22"/>
          <w:szCs w:val="22"/>
        </w:rPr>
        <w:t>cet</w:t>
      </w:r>
      <w:r w:rsidR="0056614D" w:rsidRPr="00AC3BEE">
        <w:rPr>
          <w:rFonts w:asciiTheme="majorBidi" w:hAnsiTheme="majorBidi" w:cstheme="majorBidi"/>
          <w:spacing w:val="5"/>
          <w:w w:val="105"/>
          <w:sz w:val="22"/>
          <w:szCs w:val="22"/>
        </w:rPr>
        <w:t xml:space="preserve"> </w:t>
      </w:r>
      <w:r w:rsidRPr="00AC3BEE">
        <w:rPr>
          <w:rFonts w:asciiTheme="majorBidi" w:hAnsiTheme="majorBidi" w:cstheme="majorBidi"/>
          <w:spacing w:val="5"/>
          <w:w w:val="105"/>
          <w:sz w:val="22"/>
          <w:szCs w:val="22"/>
        </w:rPr>
        <w:t>appel d’offres dans la presse.</w:t>
      </w:r>
    </w:p>
    <w:p w:rsidR="0057150D" w:rsidRPr="00AC3BEE" w:rsidRDefault="0057150D" w:rsidP="00F32EF0">
      <w:pPr>
        <w:pStyle w:val="Paragraphedeliste"/>
        <w:tabs>
          <w:tab w:val="left" w:pos="9072"/>
        </w:tabs>
        <w:spacing w:line="276" w:lineRule="auto"/>
        <w:ind w:left="0" w:right="554" w:firstLine="426"/>
        <w:jc w:val="both"/>
        <w:rPr>
          <w:rFonts w:asciiTheme="majorBidi" w:hAnsiTheme="majorBidi" w:cstheme="majorBidi"/>
          <w:spacing w:val="5"/>
          <w:w w:val="105"/>
          <w:sz w:val="22"/>
          <w:szCs w:val="22"/>
        </w:rPr>
      </w:pPr>
    </w:p>
    <w:p w:rsidR="00BE097A" w:rsidRPr="00AC3BEE" w:rsidRDefault="00351E77" w:rsidP="007A2EAE">
      <w:pPr>
        <w:pStyle w:val="Corpsdetexte"/>
        <w:spacing w:after="0"/>
        <w:ind w:right="554" w:firstLine="426"/>
        <w:jc w:val="both"/>
        <w:rPr>
          <w:rFonts w:asciiTheme="majorBidi" w:hAnsiTheme="majorBidi" w:cstheme="majorBidi"/>
        </w:rPr>
      </w:pPr>
      <w:r w:rsidRPr="00AC3BEE">
        <w:rPr>
          <w:rFonts w:asciiTheme="majorBidi" w:hAnsiTheme="majorBidi" w:cstheme="majorBidi"/>
          <w:spacing w:val="2"/>
          <w:w w:val="105"/>
          <w:lang w:eastAsia="fr-FR"/>
        </w:rPr>
        <w:t xml:space="preserve">La date  de dépôt des offres est fixée au dernier jour de préparation des offres tel </w:t>
      </w:r>
      <w:r w:rsidR="007A2EAE" w:rsidRPr="00AC3BEE">
        <w:rPr>
          <w:rFonts w:asciiTheme="majorBidi" w:hAnsiTheme="majorBidi" w:cstheme="majorBidi"/>
          <w:spacing w:val="2"/>
          <w:w w:val="105"/>
          <w:lang w:eastAsia="fr-FR"/>
        </w:rPr>
        <w:t xml:space="preserve">qu’indiqué </w:t>
      </w:r>
      <w:r w:rsidRPr="00AC3BEE">
        <w:rPr>
          <w:rFonts w:asciiTheme="majorBidi" w:hAnsiTheme="majorBidi" w:cstheme="majorBidi"/>
          <w:spacing w:val="2"/>
          <w:w w:val="105"/>
          <w:lang w:eastAsia="fr-FR"/>
        </w:rPr>
        <w:t xml:space="preserve">ci-dessus, de 08h00 à 14h00 </w:t>
      </w:r>
      <w:r w:rsidRPr="00AC3BEE">
        <w:rPr>
          <w:rFonts w:asciiTheme="majorBidi" w:hAnsiTheme="majorBidi" w:cstheme="majorBidi"/>
        </w:rPr>
        <w:t xml:space="preserve">et doivent  être </w:t>
      </w:r>
      <w:r w:rsidR="007A2EAE" w:rsidRPr="00AC3BEE">
        <w:rPr>
          <w:rFonts w:asciiTheme="majorBidi" w:hAnsiTheme="majorBidi" w:cstheme="majorBidi"/>
        </w:rPr>
        <w:t xml:space="preserve">déposées </w:t>
      </w:r>
      <w:r w:rsidRPr="00AC3BEE">
        <w:rPr>
          <w:rFonts w:asciiTheme="majorBidi" w:hAnsiTheme="majorBidi" w:cstheme="majorBidi"/>
        </w:rPr>
        <w:t>dans les délais requis à l’adresse ci-après :</w:t>
      </w:r>
    </w:p>
    <w:p w:rsidR="00F92B7B" w:rsidRPr="00AC3BEE" w:rsidRDefault="00F92B7B" w:rsidP="00F32EF0">
      <w:pPr>
        <w:pStyle w:val="Corpsdetexte"/>
        <w:spacing w:after="0"/>
        <w:ind w:right="554" w:firstLine="426"/>
        <w:jc w:val="both"/>
        <w:rPr>
          <w:rFonts w:asciiTheme="majorBidi" w:hAnsiTheme="majorBidi" w:cstheme="majorBidi"/>
        </w:rPr>
      </w:pPr>
    </w:p>
    <w:p w:rsidR="00A02EAB" w:rsidRPr="00AC3BEE" w:rsidRDefault="007A2EAE" w:rsidP="00F32EF0">
      <w:pPr>
        <w:shd w:val="clear" w:color="auto" w:fill="FFFFFF"/>
        <w:spacing w:after="0"/>
        <w:ind w:right="556" w:firstLine="425"/>
        <w:jc w:val="center"/>
        <w:rPr>
          <w:rFonts w:asciiTheme="majorBidi" w:eastAsia="Times New Roman" w:hAnsiTheme="majorBidi" w:cstheme="majorBidi"/>
          <w:b/>
          <w:bCs/>
        </w:rPr>
      </w:pPr>
      <w:r w:rsidRPr="00AC3BEE">
        <w:rPr>
          <w:rFonts w:asciiTheme="majorBidi" w:eastAsia="Times New Roman" w:hAnsiTheme="majorBidi" w:cstheme="majorBidi"/>
          <w:b/>
          <w:bCs/>
        </w:rPr>
        <w:t xml:space="preserve">Direction </w:t>
      </w:r>
      <w:r w:rsidR="00351E77" w:rsidRPr="00AC3BEE">
        <w:rPr>
          <w:rFonts w:asciiTheme="majorBidi" w:eastAsia="Times New Roman" w:hAnsiTheme="majorBidi" w:cstheme="majorBidi"/>
          <w:b/>
          <w:bCs/>
        </w:rPr>
        <w:t>Opérationnelle de Tipasa</w:t>
      </w:r>
      <w:r w:rsidR="004436D6" w:rsidRPr="00AC3BEE">
        <w:rPr>
          <w:rFonts w:asciiTheme="majorBidi" w:eastAsia="Times New Roman" w:hAnsiTheme="majorBidi" w:cstheme="majorBidi"/>
          <w:b/>
          <w:bCs/>
        </w:rPr>
        <w:t xml:space="preserve"> / </w:t>
      </w:r>
      <w:r w:rsidR="00351E77" w:rsidRPr="00AC3BEE">
        <w:rPr>
          <w:rFonts w:asciiTheme="majorBidi" w:eastAsia="Times New Roman" w:hAnsiTheme="majorBidi" w:cstheme="majorBidi"/>
          <w:b/>
          <w:bCs/>
        </w:rPr>
        <w:t>Département  des  Achats et de la Logistique</w:t>
      </w:r>
    </w:p>
    <w:p w:rsidR="00351E77" w:rsidRPr="00AC3BEE" w:rsidRDefault="00351E77" w:rsidP="00F32EF0">
      <w:pPr>
        <w:spacing w:after="0"/>
        <w:ind w:right="556" w:firstLine="425"/>
        <w:jc w:val="center"/>
        <w:rPr>
          <w:rFonts w:asciiTheme="majorBidi" w:eastAsia="Times New Roman" w:hAnsiTheme="majorBidi" w:cstheme="majorBidi"/>
          <w:b/>
          <w:bCs/>
        </w:rPr>
      </w:pPr>
      <w:r w:rsidRPr="00AC3BEE">
        <w:rPr>
          <w:rFonts w:asciiTheme="majorBidi" w:eastAsia="Times New Roman" w:hAnsiTheme="majorBidi" w:cstheme="majorBidi"/>
          <w:b/>
          <w:bCs/>
        </w:rPr>
        <w:t>Cité administrative Tipasa</w:t>
      </w:r>
    </w:p>
    <w:p w:rsidR="002B1777" w:rsidRPr="00AC3BEE" w:rsidRDefault="00491C01" w:rsidP="00AC3BEE">
      <w:pPr>
        <w:pStyle w:val="Style1"/>
        <w:widowControl/>
        <w:kinsoku/>
        <w:spacing w:line="276" w:lineRule="auto"/>
        <w:ind w:right="554" w:firstLine="426"/>
        <w:rPr>
          <w:rFonts w:asciiTheme="majorBidi" w:hAnsiTheme="majorBidi"/>
          <w:sz w:val="22"/>
          <w:szCs w:val="22"/>
        </w:rPr>
      </w:pPr>
      <w:r w:rsidRPr="00AC3BEE">
        <w:rPr>
          <w:rFonts w:asciiTheme="majorBidi" w:hAnsiTheme="majorBidi"/>
          <w:sz w:val="22"/>
          <w:szCs w:val="22"/>
        </w:rPr>
        <w:t>L’ouverture des plis des offres s’effectuera en séance publique et en présence des soumissionnaires, en une seule phase, elle aura lieu le jour correspondant à la date de dépôt des offres, à 14 H</w:t>
      </w:r>
      <w:r w:rsidR="00883C53" w:rsidRPr="00AC3BEE">
        <w:rPr>
          <w:rFonts w:asciiTheme="majorBidi" w:hAnsiTheme="majorBidi"/>
          <w:sz w:val="22"/>
          <w:szCs w:val="22"/>
        </w:rPr>
        <w:t xml:space="preserve"> 00 à l’adresse suivante</w:t>
      </w:r>
      <w:r w:rsidRPr="00AC3BEE">
        <w:rPr>
          <w:rFonts w:asciiTheme="majorBidi" w:hAnsiTheme="majorBidi"/>
          <w:sz w:val="22"/>
          <w:szCs w:val="22"/>
        </w:rPr>
        <w:t>:</w:t>
      </w:r>
      <w:bookmarkStart w:id="0" w:name="_GoBack"/>
      <w:bookmarkEnd w:id="0"/>
    </w:p>
    <w:p w:rsidR="00491C01" w:rsidRPr="00AC3BEE" w:rsidRDefault="007A2EAE" w:rsidP="00F32EF0">
      <w:pPr>
        <w:shd w:val="clear" w:color="auto" w:fill="FFFFFF"/>
        <w:spacing w:after="0"/>
        <w:ind w:right="556" w:firstLine="425"/>
        <w:jc w:val="center"/>
        <w:rPr>
          <w:rFonts w:asciiTheme="majorBidi" w:eastAsia="Times New Roman" w:hAnsiTheme="majorBidi" w:cstheme="majorBidi"/>
          <w:b/>
          <w:bCs/>
        </w:rPr>
      </w:pPr>
      <w:r w:rsidRPr="00AC3BEE">
        <w:rPr>
          <w:rFonts w:asciiTheme="majorBidi" w:eastAsia="Times New Roman" w:hAnsiTheme="majorBidi" w:cstheme="majorBidi"/>
          <w:b/>
          <w:bCs/>
        </w:rPr>
        <w:t xml:space="preserve">Direction </w:t>
      </w:r>
      <w:r w:rsidR="00491C01" w:rsidRPr="00AC3BEE">
        <w:rPr>
          <w:rFonts w:asciiTheme="majorBidi" w:eastAsia="Times New Roman" w:hAnsiTheme="majorBidi" w:cstheme="majorBidi"/>
          <w:b/>
          <w:bCs/>
        </w:rPr>
        <w:t>Opérationnelle de Tipasa / Département  des  Achats et de la Logistique</w:t>
      </w:r>
    </w:p>
    <w:p w:rsidR="00491C01" w:rsidRPr="00AC3BEE" w:rsidRDefault="00491C01" w:rsidP="00F32EF0">
      <w:pPr>
        <w:spacing w:after="0"/>
        <w:ind w:right="556" w:firstLine="425"/>
        <w:jc w:val="center"/>
        <w:rPr>
          <w:rFonts w:asciiTheme="majorBidi" w:eastAsia="Times New Roman" w:hAnsiTheme="majorBidi" w:cstheme="majorBidi"/>
          <w:b/>
          <w:bCs/>
        </w:rPr>
      </w:pPr>
      <w:r w:rsidRPr="00AC3BEE">
        <w:rPr>
          <w:rFonts w:asciiTheme="majorBidi" w:eastAsia="Times New Roman" w:hAnsiTheme="majorBidi" w:cstheme="majorBidi"/>
          <w:b/>
          <w:bCs/>
        </w:rPr>
        <w:t>Cité administrative Tipasa</w:t>
      </w:r>
    </w:p>
    <w:p w:rsidR="00EE5C43" w:rsidRPr="00AC3BEE" w:rsidRDefault="00EE5C43" w:rsidP="00EE5C43">
      <w:pPr>
        <w:pStyle w:val="Style1"/>
        <w:rPr>
          <w:rFonts w:asciiTheme="majorBidi" w:hAnsiTheme="majorBidi"/>
          <w:sz w:val="22"/>
          <w:szCs w:val="22"/>
        </w:rPr>
      </w:pPr>
      <w:r w:rsidRPr="00AC3BEE">
        <w:rPr>
          <w:rFonts w:asciiTheme="majorBidi" w:hAnsiTheme="majorBidi"/>
          <w:sz w:val="22"/>
          <w:szCs w:val="22"/>
        </w:rPr>
        <w:t xml:space="preserve">     Si cette date coïncide avec un jour férié ou un jour de repos hebdomadaire légal (vendredi ou samedi), la date de dépôt sera prorogée jusqu’au jour ouvrable suivant, dans les mêmes heures.</w:t>
      </w:r>
    </w:p>
    <w:p w:rsidR="00351E77" w:rsidRPr="00AC3BEE" w:rsidRDefault="00EE5C43" w:rsidP="00EE5C43">
      <w:pPr>
        <w:spacing w:before="288" w:after="0"/>
        <w:ind w:right="554"/>
        <w:jc w:val="both"/>
        <w:rPr>
          <w:rFonts w:asciiTheme="majorBidi" w:hAnsiTheme="majorBidi" w:cstheme="majorBidi"/>
        </w:rPr>
      </w:pPr>
      <w:r w:rsidRPr="00AC3BEE">
        <w:rPr>
          <w:rFonts w:asciiTheme="majorBidi" w:eastAsia="Times New Roman" w:hAnsiTheme="majorBidi" w:cstheme="majorBidi"/>
          <w:b/>
          <w:bCs/>
        </w:rPr>
        <w:t xml:space="preserve">     </w:t>
      </w:r>
      <w:r w:rsidR="00351E77" w:rsidRPr="00AC3BEE">
        <w:rPr>
          <w:rFonts w:asciiTheme="majorBidi" w:hAnsiTheme="majorBidi" w:cstheme="majorBidi"/>
        </w:rPr>
        <w:t xml:space="preserve">La validité des offres est fixée à </w:t>
      </w:r>
      <w:r w:rsidR="00351E77" w:rsidRPr="00AC3BEE">
        <w:rPr>
          <w:rFonts w:asciiTheme="majorBidi" w:hAnsiTheme="majorBidi" w:cstheme="majorBidi"/>
          <w:b/>
          <w:spacing w:val="2"/>
          <w:w w:val="105"/>
        </w:rPr>
        <w:t>cent quatre-vingt</w:t>
      </w:r>
      <w:r w:rsidR="00351E77" w:rsidRPr="00AC3BEE">
        <w:rPr>
          <w:rFonts w:asciiTheme="majorBidi" w:hAnsiTheme="majorBidi" w:cstheme="majorBidi"/>
          <w:spacing w:val="2"/>
          <w:w w:val="105"/>
        </w:rPr>
        <w:t xml:space="preserve"> (</w:t>
      </w:r>
      <w:r w:rsidR="00351E77" w:rsidRPr="00AC3BEE">
        <w:rPr>
          <w:rFonts w:asciiTheme="majorBidi" w:hAnsiTheme="majorBidi" w:cstheme="majorBidi"/>
          <w:b/>
          <w:spacing w:val="2"/>
          <w:w w:val="105"/>
        </w:rPr>
        <w:t>180) jours</w:t>
      </w:r>
      <w:r w:rsidR="00351E77" w:rsidRPr="00AC3BEE">
        <w:rPr>
          <w:rFonts w:asciiTheme="majorBidi" w:hAnsiTheme="majorBidi" w:cstheme="majorBidi"/>
        </w:rPr>
        <w:t xml:space="preserve"> à compter de la date </w:t>
      </w:r>
      <w:r w:rsidR="00962565" w:rsidRPr="00AC3BEE">
        <w:rPr>
          <w:rFonts w:asciiTheme="majorBidi" w:hAnsiTheme="majorBidi" w:cstheme="majorBidi"/>
        </w:rPr>
        <w:t>d’ouverture des plis</w:t>
      </w:r>
      <w:r w:rsidR="00351E77" w:rsidRPr="00AC3BEE">
        <w:rPr>
          <w:rFonts w:asciiTheme="majorBidi" w:hAnsiTheme="majorBidi" w:cstheme="majorBidi"/>
        </w:rPr>
        <w:t>, délai pendant lequel le soumissionnaire reste engagé.</w:t>
      </w:r>
    </w:p>
    <w:p w:rsidR="00AC3BEE" w:rsidRPr="00AC3BEE" w:rsidRDefault="00AC3BEE">
      <w:pPr>
        <w:spacing w:before="288" w:after="0"/>
        <w:ind w:right="554"/>
        <w:jc w:val="both"/>
        <w:rPr>
          <w:rFonts w:asciiTheme="majorBidi" w:hAnsiTheme="majorBidi" w:cstheme="majorBidi"/>
        </w:rPr>
      </w:pPr>
    </w:p>
    <w:sectPr w:rsidR="00AC3BEE" w:rsidRPr="00AC3BEE" w:rsidSect="0041029B">
      <w:pgSz w:w="11906" w:h="16838"/>
      <w:pgMar w:top="284" w:right="72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FF11"/>
    <w:multiLevelType w:val="singleLevel"/>
    <w:tmpl w:val="040C0001"/>
    <w:lvl w:ilvl="0">
      <w:start w:val="1"/>
      <w:numFmt w:val="bullet"/>
      <w:lvlText w:val=""/>
      <w:lvlJc w:val="left"/>
      <w:pPr>
        <w:ind w:left="644" w:hanging="360"/>
      </w:pPr>
      <w:rPr>
        <w:rFonts w:ascii="Symbol" w:hAnsi="Symbol" w:hint="default"/>
        <w:b/>
        <w:snapToGrid/>
        <w:color w:val="141414"/>
        <w:spacing w:val="1"/>
        <w:sz w:val="23"/>
        <w:szCs w:val="23"/>
      </w:rPr>
    </w:lvl>
  </w:abstractNum>
  <w:abstractNum w:abstractNumId="1">
    <w:nsid w:val="197A1601"/>
    <w:multiLevelType w:val="multilevel"/>
    <w:tmpl w:val="1958B21A"/>
    <w:lvl w:ilvl="0">
      <w:start w:val="1"/>
      <w:numFmt w:val="bullet"/>
      <w:lvlText w:val=""/>
      <w:lvlJc w:val="left"/>
      <w:pPr>
        <w:ind w:left="720" w:hanging="360"/>
      </w:pPr>
      <w:rPr>
        <w:rFonts w:ascii="Symbol" w:hAnsi="Symbol" w:hint="default"/>
        <w:b/>
        <w:bCs w:val="0"/>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BAF3E4F"/>
    <w:multiLevelType w:val="hybridMultilevel"/>
    <w:tmpl w:val="75744C60"/>
    <w:lvl w:ilvl="0" w:tplc="7696F4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2D17A9"/>
    <w:multiLevelType w:val="hybridMultilevel"/>
    <w:tmpl w:val="9E4895D0"/>
    <w:lvl w:ilvl="0" w:tplc="48DC80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344EA2"/>
    <w:multiLevelType w:val="hybridMultilevel"/>
    <w:tmpl w:val="E000F80A"/>
    <w:lvl w:ilvl="0" w:tplc="40C425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15054F"/>
    <w:multiLevelType w:val="hybridMultilevel"/>
    <w:tmpl w:val="C8BA3002"/>
    <w:lvl w:ilvl="0" w:tplc="12745B0A">
      <w:start w:val="1"/>
      <w:numFmt w:val="decimal"/>
      <w:lvlText w:val="%1."/>
      <w:lvlJc w:val="left"/>
      <w:pPr>
        <w:ind w:left="720" w:hanging="360"/>
      </w:pPr>
      <w:rPr>
        <w:rFonts w:cs="Times New Roman"/>
        <w:b/>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1C5C86"/>
    <w:multiLevelType w:val="hybridMultilevel"/>
    <w:tmpl w:val="342CF818"/>
    <w:lvl w:ilvl="0" w:tplc="040C0001">
      <w:start w:val="1"/>
      <w:numFmt w:val="bullet"/>
      <w:lvlText w:val=""/>
      <w:lvlJc w:val="left"/>
      <w:pPr>
        <w:ind w:left="720" w:hanging="360"/>
      </w:pPr>
      <w:rPr>
        <w:rFonts w:ascii="Symbol" w:hAnsi="Symbol" w:hint="default"/>
        <w:b/>
        <w:bCs/>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48186C"/>
    <w:multiLevelType w:val="hybridMultilevel"/>
    <w:tmpl w:val="9F04F85C"/>
    <w:lvl w:ilvl="0" w:tplc="04FA42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603F8A"/>
    <w:multiLevelType w:val="multilevel"/>
    <w:tmpl w:val="CA688C28"/>
    <w:lvl w:ilvl="0">
      <w:start w:val="1"/>
      <w:numFmt w:val="decimal"/>
      <w:lvlText w:val="%1."/>
      <w:lvlJc w:val="left"/>
      <w:pPr>
        <w:ind w:left="720" w:hanging="360"/>
      </w:pPr>
      <w:rPr>
        <w:rFonts w:cs="Times New Roman" w:hint="default"/>
        <w:b/>
        <w:bCs/>
        <w:snapToGrid/>
        <w:color w:val="141414"/>
        <w:spacing w:val="1"/>
        <w:sz w:val="23"/>
        <w:szCs w:val="23"/>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2A52EFF"/>
    <w:multiLevelType w:val="hybridMultilevel"/>
    <w:tmpl w:val="787E18B6"/>
    <w:lvl w:ilvl="0" w:tplc="BD18E0C4">
      <w:start w:val="8"/>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76945FFB"/>
    <w:multiLevelType w:val="hybridMultilevel"/>
    <w:tmpl w:val="EA1257C2"/>
    <w:lvl w:ilvl="0" w:tplc="12745B0A">
      <w:start w:val="1"/>
      <w:numFmt w:val="decimal"/>
      <w:lvlText w:val="%1."/>
      <w:lvlJc w:val="left"/>
      <w:pPr>
        <w:ind w:left="360" w:hanging="360"/>
      </w:pPr>
      <w:rPr>
        <w:rFonts w:cs="Times New Roman" w:hint="default"/>
        <w:b/>
        <w:bCs/>
        <w:snapToGrid/>
        <w:color w:val="141414"/>
        <w:spacing w:val="1"/>
        <w:sz w:val="23"/>
        <w:szCs w:val="23"/>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79766618"/>
    <w:multiLevelType w:val="hybridMultilevel"/>
    <w:tmpl w:val="D95A0858"/>
    <w:lvl w:ilvl="0" w:tplc="12745B0A">
      <w:start w:val="1"/>
      <w:numFmt w:val="decimal"/>
      <w:lvlText w:val="%1."/>
      <w:lvlJc w:val="left"/>
      <w:pPr>
        <w:ind w:left="720" w:hanging="360"/>
      </w:pPr>
      <w:rPr>
        <w:rFonts w:cs="Times New Roman"/>
        <w:b/>
        <w:snapToGrid/>
        <w:color w:val="141414"/>
        <w:spacing w:val="1"/>
        <w:sz w:val="23"/>
        <w:szCs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7"/>
  </w:num>
  <w:num w:numId="7">
    <w:abstractNumId w:val="11"/>
  </w:num>
  <w:num w:numId="8">
    <w:abstractNumId w:val="5"/>
  </w:num>
  <w:num w:numId="9">
    <w:abstractNumId w:val="8"/>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351E77"/>
    <w:rsid w:val="000051FC"/>
    <w:rsid w:val="000164AD"/>
    <w:rsid w:val="00026F2B"/>
    <w:rsid w:val="00070AB6"/>
    <w:rsid w:val="00081AD2"/>
    <w:rsid w:val="000E40E1"/>
    <w:rsid w:val="001218FD"/>
    <w:rsid w:val="001443E6"/>
    <w:rsid w:val="001469F9"/>
    <w:rsid w:val="00162C39"/>
    <w:rsid w:val="00187C3D"/>
    <w:rsid w:val="0019233E"/>
    <w:rsid w:val="0019734B"/>
    <w:rsid w:val="001A5201"/>
    <w:rsid w:val="001D3674"/>
    <w:rsid w:val="001E7B1C"/>
    <w:rsid w:val="001F4D9D"/>
    <w:rsid w:val="00215AF2"/>
    <w:rsid w:val="002637C3"/>
    <w:rsid w:val="002800C0"/>
    <w:rsid w:val="00281C44"/>
    <w:rsid w:val="00291AC3"/>
    <w:rsid w:val="002B1777"/>
    <w:rsid w:val="002C62AB"/>
    <w:rsid w:val="002D3695"/>
    <w:rsid w:val="002E3829"/>
    <w:rsid w:val="003448E6"/>
    <w:rsid w:val="00351E77"/>
    <w:rsid w:val="0037562E"/>
    <w:rsid w:val="00383AB5"/>
    <w:rsid w:val="003C3EC7"/>
    <w:rsid w:val="003D0902"/>
    <w:rsid w:val="003D3C91"/>
    <w:rsid w:val="003F505C"/>
    <w:rsid w:val="00406477"/>
    <w:rsid w:val="0041379C"/>
    <w:rsid w:val="004436D6"/>
    <w:rsid w:val="0047713C"/>
    <w:rsid w:val="004905B3"/>
    <w:rsid w:val="00491C01"/>
    <w:rsid w:val="004A2E82"/>
    <w:rsid w:val="004C74C4"/>
    <w:rsid w:val="004D3B59"/>
    <w:rsid w:val="004D5127"/>
    <w:rsid w:val="004E17DD"/>
    <w:rsid w:val="004E5B12"/>
    <w:rsid w:val="00521135"/>
    <w:rsid w:val="005251E2"/>
    <w:rsid w:val="0053711A"/>
    <w:rsid w:val="0056614D"/>
    <w:rsid w:val="00566F94"/>
    <w:rsid w:val="0057150D"/>
    <w:rsid w:val="005772AB"/>
    <w:rsid w:val="00577D54"/>
    <w:rsid w:val="00590514"/>
    <w:rsid w:val="005B714B"/>
    <w:rsid w:val="005D053E"/>
    <w:rsid w:val="005E6603"/>
    <w:rsid w:val="005F7826"/>
    <w:rsid w:val="0061003D"/>
    <w:rsid w:val="00651B56"/>
    <w:rsid w:val="00653C46"/>
    <w:rsid w:val="0066296A"/>
    <w:rsid w:val="00680005"/>
    <w:rsid w:val="00692712"/>
    <w:rsid w:val="006D1A89"/>
    <w:rsid w:val="006D2C71"/>
    <w:rsid w:val="006E5D3A"/>
    <w:rsid w:val="006E749B"/>
    <w:rsid w:val="006F08B0"/>
    <w:rsid w:val="006F255F"/>
    <w:rsid w:val="007314EA"/>
    <w:rsid w:val="00733994"/>
    <w:rsid w:val="00736B96"/>
    <w:rsid w:val="00797E1D"/>
    <w:rsid w:val="007A2EAE"/>
    <w:rsid w:val="007C4707"/>
    <w:rsid w:val="007D59C5"/>
    <w:rsid w:val="007E1207"/>
    <w:rsid w:val="00804261"/>
    <w:rsid w:val="00826703"/>
    <w:rsid w:val="0086295C"/>
    <w:rsid w:val="00883C53"/>
    <w:rsid w:val="00892DB4"/>
    <w:rsid w:val="008C4A68"/>
    <w:rsid w:val="008D78AC"/>
    <w:rsid w:val="008E2B0C"/>
    <w:rsid w:val="008E5333"/>
    <w:rsid w:val="008E79C9"/>
    <w:rsid w:val="00910E4C"/>
    <w:rsid w:val="00956905"/>
    <w:rsid w:val="00962565"/>
    <w:rsid w:val="009722C2"/>
    <w:rsid w:val="00983F3E"/>
    <w:rsid w:val="00A00E4D"/>
    <w:rsid w:val="00A02EAB"/>
    <w:rsid w:val="00A264AA"/>
    <w:rsid w:val="00A34550"/>
    <w:rsid w:val="00A4247A"/>
    <w:rsid w:val="00A55811"/>
    <w:rsid w:val="00A87999"/>
    <w:rsid w:val="00A9220F"/>
    <w:rsid w:val="00A97F69"/>
    <w:rsid w:val="00AA6CEE"/>
    <w:rsid w:val="00AC3BEE"/>
    <w:rsid w:val="00AC5B00"/>
    <w:rsid w:val="00B042F6"/>
    <w:rsid w:val="00B27798"/>
    <w:rsid w:val="00B4700B"/>
    <w:rsid w:val="00B646A6"/>
    <w:rsid w:val="00B72159"/>
    <w:rsid w:val="00B77667"/>
    <w:rsid w:val="00B80872"/>
    <w:rsid w:val="00BA7BC4"/>
    <w:rsid w:val="00BE097A"/>
    <w:rsid w:val="00C45B76"/>
    <w:rsid w:val="00C67747"/>
    <w:rsid w:val="00CC2104"/>
    <w:rsid w:val="00CF440E"/>
    <w:rsid w:val="00D37E2C"/>
    <w:rsid w:val="00D64553"/>
    <w:rsid w:val="00D81D9D"/>
    <w:rsid w:val="00D96345"/>
    <w:rsid w:val="00DC1FF9"/>
    <w:rsid w:val="00DC2176"/>
    <w:rsid w:val="00DD68E6"/>
    <w:rsid w:val="00E44FD6"/>
    <w:rsid w:val="00E45C8A"/>
    <w:rsid w:val="00E65210"/>
    <w:rsid w:val="00E7445F"/>
    <w:rsid w:val="00EA711F"/>
    <w:rsid w:val="00EC1771"/>
    <w:rsid w:val="00ED3676"/>
    <w:rsid w:val="00ED771C"/>
    <w:rsid w:val="00EE5C43"/>
    <w:rsid w:val="00F22C2E"/>
    <w:rsid w:val="00F2421C"/>
    <w:rsid w:val="00F31D9A"/>
    <w:rsid w:val="00F32EF0"/>
    <w:rsid w:val="00F36B73"/>
    <w:rsid w:val="00F41AE6"/>
    <w:rsid w:val="00F53E49"/>
    <w:rsid w:val="00F577B6"/>
    <w:rsid w:val="00F67058"/>
    <w:rsid w:val="00F9038D"/>
    <w:rsid w:val="00F92B7B"/>
    <w:rsid w:val="00FA063B"/>
    <w:rsid w:val="00FA6321"/>
    <w:rsid w:val="00FC74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77"/>
    <w:rPr>
      <w:rFonts w:eastAsiaTheme="minorEastAsia"/>
      <w:lang w:eastAsia="fr-FR"/>
    </w:rPr>
  </w:style>
  <w:style w:type="paragraph" w:styleId="Titre2">
    <w:name w:val="heading 2"/>
    <w:basedOn w:val="Normal"/>
    <w:next w:val="Normal"/>
    <w:link w:val="Titre2Car"/>
    <w:uiPriority w:val="99"/>
    <w:qFormat/>
    <w:rsid w:val="00351E77"/>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51E77"/>
    <w:rPr>
      <w:rFonts w:ascii="Cambria" w:eastAsia="Times New Roman" w:hAnsi="Cambria" w:cs="Times New Roman"/>
      <w:b/>
      <w:bCs/>
      <w:color w:val="4F81BD"/>
      <w:sz w:val="26"/>
      <w:szCs w:val="26"/>
      <w:lang w:eastAsia="fr-FR"/>
    </w:rPr>
  </w:style>
  <w:style w:type="paragraph" w:styleId="Paragraphedeliste">
    <w:name w:val="List Paragraph"/>
    <w:aliases w:val="lp1,符号列表,List Paragraph1,·ûºÅÁÐ±í,¡¤?o?¨¢D¡À¨ª,?¡è?o?¡§¡éD?¨¤¡§a,??¨¨?o??¡ì?¨¦D?¡§¡è?¡ìa,??¡§¡§?o???¨¬?¡§|D??¡ì?¨¨??¨¬a,???¡ì?¡ì?o???¡§???¡ì|D???¨¬?¡§¡§??¡§?a,????¨¬??¨¬?o????¡ì????¨¬|D???¡§???¡ì?¡ì???¡ì?a,List11,List111,List1111,?"/>
    <w:basedOn w:val="Normal"/>
    <w:link w:val="ParagraphedelisteCar"/>
    <w:qFormat/>
    <w:rsid w:val="00351E77"/>
    <w:pPr>
      <w:spacing w:after="0" w:line="240" w:lineRule="auto"/>
      <w:ind w:left="720"/>
      <w:contextualSpacing/>
      <w:outlineLvl w:val="0"/>
    </w:pPr>
    <w:rPr>
      <w:rFonts w:ascii="Arial Narrow" w:eastAsia="Times New Roman" w:hAnsi="Arial Narrow" w:cs="Times New Roman"/>
      <w:sz w:val="20"/>
      <w:szCs w:val="20"/>
    </w:rPr>
  </w:style>
  <w:style w:type="character" w:customStyle="1" w:styleId="ParagraphedelisteCar">
    <w:name w:val="Paragraphe de liste Car"/>
    <w:aliases w:val="lp1 Car,符号列表 Car,List Paragraph1 Car,·ûºÅÁÐ±í Car,¡¤?o?¨¢D¡À¨ª Car,?¡è?o?¡§¡éD?¨¤¡§a Car,??¨¨?o??¡ì?¨¦D?¡§¡è?¡ìa Car,??¡§¡§?o???¨¬?¡§|D??¡ì?¨¨??¨¬a Car,???¡ì?¡ì?o???¡§???¡ì|D???¨¬?¡§¡§??¡§?a Car,List11 Car,List111 Car,? Car"/>
    <w:basedOn w:val="Policepardfaut"/>
    <w:link w:val="Paragraphedeliste"/>
    <w:qFormat/>
    <w:locked/>
    <w:rsid w:val="00351E77"/>
    <w:rPr>
      <w:rFonts w:ascii="Arial Narrow" w:eastAsia="Times New Roman" w:hAnsi="Arial Narrow" w:cs="Times New Roman"/>
      <w:sz w:val="20"/>
      <w:szCs w:val="20"/>
      <w:lang w:eastAsia="fr-FR"/>
    </w:rPr>
  </w:style>
  <w:style w:type="paragraph" w:customStyle="1" w:styleId="Paragraphedeliste2">
    <w:name w:val="Paragraphe de liste2"/>
    <w:basedOn w:val="Normal"/>
    <w:uiPriority w:val="99"/>
    <w:rsid w:val="00351E77"/>
    <w:pPr>
      <w:spacing w:after="0" w:line="240" w:lineRule="auto"/>
      <w:ind w:left="720"/>
      <w:contextualSpacing/>
      <w:outlineLvl w:val="0"/>
    </w:pPr>
    <w:rPr>
      <w:rFonts w:ascii="Arial Narrow" w:eastAsia="Times New Roman" w:hAnsi="Arial Narrow" w:cs="Times New Roman"/>
      <w:sz w:val="20"/>
      <w:szCs w:val="20"/>
    </w:rPr>
  </w:style>
  <w:style w:type="paragraph" w:styleId="Corpsdetexte">
    <w:name w:val="Body Text"/>
    <w:basedOn w:val="Normal"/>
    <w:link w:val="CorpsdetexteCar"/>
    <w:uiPriority w:val="99"/>
    <w:unhideWhenUsed/>
    <w:rsid w:val="00351E77"/>
    <w:pPr>
      <w:spacing w:after="120"/>
    </w:pPr>
    <w:rPr>
      <w:rFonts w:ascii="Calibri" w:eastAsia="Times New Roman" w:hAnsi="Calibri" w:cs="Arial"/>
      <w:lang w:eastAsia="en-US"/>
    </w:rPr>
  </w:style>
  <w:style w:type="character" w:customStyle="1" w:styleId="CorpsdetexteCar">
    <w:name w:val="Corps de texte Car"/>
    <w:basedOn w:val="Policepardfaut"/>
    <w:link w:val="Corpsdetexte"/>
    <w:uiPriority w:val="99"/>
    <w:rsid w:val="00351E77"/>
    <w:rPr>
      <w:rFonts w:ascii="Calibri" w:eastAsia="Times New Roman" w:hAnsi="Calibri" w:cs="Arial"/>
    </w:rPr>
  </w:style>
  <w:style w:type="paragraph" w:customStyle="1" w:styleId="Paragraphedeliste1">
    <w:name w:val="Paragraphe de liste1"/>
    <w:basedOn w:val="Normal"/>
    <w:uiPriority w:val="34"/>
    <w:qFormat/>
    <w:rsid w:val="00351E77"/>
    <w:pPr>
      <w:spacing w:after="0" w:line="240" w:lineRule="auto"/>
      <w:ind w:left="720"/>
      <w:contextualSpacing/>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A345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550"/>
    <w:rPr>
      <w:rFonts w:ascii="Tahoma" w:eastAsiaTheme="minorEastAsia" w:hAnsi="Tahoma" w:cs="Tahoma"/>
      <w:sz w:val="16"/>
      <w:szCs w:val="16"/>
      <w:lang w:eastAsia="fr-FR"/>
    </w:rPr>
  </w:style>
  <w:style w:type="paragraph" w:customStyle="1" w:styleId="Style1">
    <w:name w:val="Style1"/>
    <w:basedOn w:val="Normal"/>
    <w:link w:val="Style1Car"/>
    <w:qFormat/>
    <w:rsid w:val="006F255F"/>
    <w:pPr>
      <w:widowControl w:val="0"/>
      <w:kinsoku w:val="0"/>
      <w:spacing w:before="120" w:after="0" w:line="240" w:lineRule="auto"/>
      <w:jc w:val="both"/>
    </w:pPr>
    <w:rPr>
      <w:rFonts w:eastAsia="Times New Roman" w:cstheme="majorBidi"/>
      <w:spacing w:val="3"/>
      <w:w w:val="105"/>
      <w:sz w:val="23"/>
      <w:szCs w:val="23"/>
    </w:rPr>
  </w:style>
  <w:style w:type="character" w:customStyle="1" w:styleId="Style1Car">
    <w:name w:val="Style1 Car"/>
    <w:basedOn w:val="Policepardfaut"/>
    <w:link w:val="Style1"/>
    <w:rsid w:val="006F255F"/>
    <w:rPr>
      <w:rFonts w:eastAsia="Times New Roman" w:cstheme="majorBidi"/>
      <w:spacing w:val="3"/>
      <w:w w:val="105"/>
      <w:sz w:val="23"/>
      <w:szCs w:val="23"/>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844</Words>
  <Characters>4642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dc:creator>
  <cp:lastModifiedBy>user</cp:lastModifiedBy>
  <cp:revision>4</cp:revision>
  <dcterms:created xsi:type="dcterms:W3CDTF">2019-09-04T12:49:00Z</dcterms:created>
  <dcterms:modified xsi:type="dcterms:W3CDTF">2019-09-05T10:19:00Z</dcterms:modified>
</cp:coreProperties>
</file>