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A0" w:rsidRPr="00BA6EEF" w:rsidRDefault="00133AA0" w:rsidP="0076518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bookmarkStart w:id="0" w:name="_GoBack"/>
    </w:p>
    <w:p w:rsidR="005B4250" w:rsidRPr="00BA6EEF" w:rsidRDefault="005B4250" w:rsidP="00133AA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BA6EE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إعلان عن استشارة وطنية </w:t>
      </w:r>
    </w:p>
    <w:p w:rsidR="005B4250" w:rsidRPr="00BA6EEF" w:rsidRDefault="005B4250" w:rsidP="007873B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BA6EE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ر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قم: </w:t>
      </w:r>
      <w:r w:rsidRPr="00BA6EEF">
        <w:rPr>
          <w:rFonts w:asciiTheme="majorBidi" w:hAnsiTheme="majorBidi" w:cstheme="majorBidi"/>
          <w:b/>
          <w:bCs/>
          <w:sz w:val="24"/>
          <w:szCs w:val="24"/>
          <w:lang w:bidi="ar-DZ"/>
        </w:rPr>
        <w:t>DO/SDFS/DAL/0</w:t>
      </w:r>
      <w:r w:rsidR="007873BE" w:rsidRPr="00BA6EEF">
        <w:rPr>
          <w:rFonts w:asciiTheme="majorBidi" w:hAnsiTheme="majorBidi" w:cstheme="majorBidi"/>
          <w:b/>
          <w:bCs/>
          <w:sz w:val="24"/>
          <w:szCs w:val="24"/>
          <w:lang w:bidi="ar-DZ"/>
        </w:rPr>
        <w:t>7</w:t>
      </w:r>
      <w:r w:rsidRPr="00BA6EEF">
        <w:rPr>
          <w:rFonts w:asciiTheme="majorBidi" w:hAnsiTheme="majorBidi" w:cstheme="majorBidi"/>
          <w:b/>
          <w:bCs/>
          <w:sz w:val="24"/>
          <w:szCs w:val="24"/>
          <w:lang w:bidi="ar-DZ"/>
        </w:rPr>
        <w:t>/2019</w:t>
      </w:r>
    </w:p>
    <w:p w:rsidR="005B4250" w:rsidRPr="00BA6EEF" w:rsidRDefault="005B4250" w:rsidP="005B4250">
      <w:pPr>
        <w:bidi/>
        <w:spacing w:before="120"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5B4250" w:rsidRPr="00BA6EEF" w:rsidRDefault="005B4250" w:rsidP="005B425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>تعلن اتصالات الجزائر عن استشارة وطنية مع اشتراط مؤهلات دنيا من أجل :</w:t>
      </w:r>
      <w:r w:rsidRPr="00BA6EE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5B4250" w:rsidRPr="00BA6EEF" w:rsidRDefault="005B4250" w:rsidP="005B4250">
      <w:pPr>
        <w:tabs>
          <w:tab w:val="left" w:pos="4060"/>
        </w:tabs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أشغال تهيئة نقطة الحضور فاطمة الزهرة</w:t>
      </w:r>
    </w:p>
    <w:p w:rsidR="005B4250" w:rsidRPr="00BA6EEF" w:rsidRDefault="005B4250" w:rsidP="005B4250">
      <w:pPr>
        <w:bidi/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bidi="ar-DZ"/>
        </w:rPr>
      </w:pP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>المؤسسات المعنية هي المؤسسات ذات شهادات التأهيل والتصنيف (02) فما فوق ونشاطها الرئيسي الأشغال العمومية</w:t>
      </w:r>
    </w:p>
    <w:p w:rsidR="00EC36C7" w:rsidRPr="00BA6EEF" w:rsidRDefault="00EC36C7" w:rsidP="005B425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5B4250" w:rsidRPr="00BA6EEF" w:rsidRDefault="005B4250" w:rsidP="00EC36C7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</w:t>
      </w:r>
      <w:r w:rsidR="00920D1C" w:rsidRPr="00BA6EEF">
        <w:rPr>
          <w:rFonts w:asciiTheme="majorBidi" w:hAnsiTheme="majorBidi" w:cstheme="majorBidi"/>
          <w:sz w:val="24"/>
          <w:szCs w:val="24"/>
          <w:rtl/>
          <w:lang w:bidi="ar-DZ"/>
        </w:rPr>
        <w:t>الشروط من العنوان التالي</w:t>
      </w:r>
      <w:r w:rsidR="00EC36C7" w:rsidRPr="00BA6EE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20D1C" w:rsidRPr="00BA6EEF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5B4250" w:rsidRPr="00BA6EEF" w:rsidRDefault="005B4250" w:rsidP="00EC36C7">
      <w:pPr>
        <w:bidi/>
        <w:spacing w:before="24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إتصالات الجزائر - </w:t>
      </w:r>
      <w:r w:rsidR="00920D1C"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المديرية العملية </w:t>
      </w:r>
      <w:r w:rsidR="00EC36C7" w:rsidRPr="00BA6EE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- </w:t>
      </w:r>
      <w:r w:rsidR="00920D1C"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تبسة</w:t>
      </w:r>
      <w:r w:rsidR="00EC36C7" w:rsidRPr="00BA6EE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-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</w:p>
    <w:p w:rsidR="00920D1C" w:rsidRPr="00BA6EEF" w:rsidRDefault="00920D1C" w:rsidP="00EC36C7">
      <w:pPr>
        <w:pStyle w:val="En-tte"/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A6EEF">
        <w:rPr>
          <w:rFonts w:asciiTheme="majorBidi" w:hAnsiTheme="majorBidi" w:cstheme="majorBidi"/>
          <w:b/>
          <w:bCs/>
          <w:sz w:val="24"/>
          <w:szCs w:val="24"/>
          <w:rtl/>
        </w:rPr>
        <w:t>نيابة مديرية وظائف الدعم</w:t>
      </w:r>
    </w:p>
    <w:p w:rsidR="005B4250" w:rsidRPr="00BA6EEF" w:rsidRDefault="00920D1C" w:rsidP="00920D1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b/>
          <w:bCs/>
          <w:sz w:val="24"/>
          <w:szCs w:val="24"/>
          <w:rtl/>
        </w:rPr>
        <w:t>قسم المشتريات</w:t>
      </w:r>
    </w:p>
    <w:p w:rsidR="00920D1C" w:rsidRPr="00BA6EEF" w:rsidRDefault="00920D1C" w:rsidP="00920D1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شارع بوجمعة الشافعي تبسة</w:t>
      </w:r>
    </w:p>
    <w:p w:rsidR="005B4250" w:rsidRPr="00BA6EEF" w:rsidRDefault="005B4250" w:rsidP="005B4250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5B4250" w:rsidRPr="00BA6EEF" w:rsidRDefault="005B4250" w:rsidP="00920D1C">
      <w:pPr>
        <w:bidi/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>مقابل دفع مبلغ غير قابل للاسترداد قدره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920D1C"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ألفي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دينار جزائري</w:t>
      </w: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</w:t>
      </w:r>
      <w:r w:rsidR="00920D1C" w:rsidRPr="00BA6EEF">
        <w:rPr>
          <w:rFonts w:asciiTheme="majorBidi" w:hAnsiTheme="majorBidi" w:cstheme="majorBidi"/>
          <w:sz w:val="24"/>
          <w:szCs w:val="24"/>
          <w:rtl/>
          <w:lang w:bidi="ar-DZ"/>
        </w:rPr>
        <w:t>2000</w:t>
      </w: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دج</w:t>
      </w: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)، يمثل مصاريف الوثائق والنسخ، من خلال إيداعه في الحساب البنكي رقم : </w:t>
      </w:r>
      <w:r w:rsidRPr="00BA6EEF">
        <w:rPr>
          <w:rFonts w:asciiTheme="majorBidi" w:hAnsiTheme="majorBidi" w:cstheme="majorBidi"/>
          <w:b/>
          <w:bCs/>
          <w:sz w:val="24"/>
          <w:szCs w:val="24"/>
        </w:rPr>
        <w:t>0001 00</w:t>
      </w:r>
      <w:r w:rsidR="00920D1C" w:rsidRPr="00BA6EEF">
        <w:rPr>
          <w:rFonts w:asciiTheme="majorBidi" w:hAnsiTheme="majorBidi" w:cstheme="majorBidi"/>
          <w:b/>
          <w:bCs/>
          <w:sz w:val="24"/>
          <w:szCs w:val="24"/>
        </w:rPr>
        <w:t>491</w:t>
      </w:r>
      <w:r w:rsidRPr="00BA6EEF">
        <w:rPr>
          <w:rFonts w:asciiTheme="majorBidi" w:hAnsiTheme="majorBidi" w:cstheme="majorBidi"/>
          <w:b/>
          <w:bCs/>
          <w:sz w:val="24"/>
          <w:szCs w:val="24"/>
        </w:rPr>
        <w:t xml:space="preserve"> 0300 000</w:t>
      </w:r>
      <w:r w:rsidR="00920D1C" w:rsidRPr="00BA6EEF">
        <w:rPr>
          <w:rFonts w:asciiTheme="majorBidi" w:hAnsiTheme="majorBidi" w:cstheme="majorBidi"/>
          <w:b/>
          <w:bCs/>
          <w:sz w:val="24"/>
          <w:szCs w:val="24"/>
        </w:rPr>
        <w:t>113</w:t>
      </w:r>
      <w:r w:rsidRPr="00BA6EEF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920D1C" w:rsidRPr="00BA6EEF">
        <w:rPr>
          <w:rFonts w:asciiTheme="majorBidi" w:hAnsiTheme="majorBidi" w:cstheme="majorBidi"/>
          <w:b/>
          <w:bCs/>
          <w:sz w:val="24"/>
          <w:szCs w:val="24"/>
        </w:rPr>
        <w:t>87</w:t>
      </w:r>
    </w:p>
    <w:p w:rsidR="00EC36C7" w:rsidRPr="00BA6EEF" w:rsidRDefault="00EC36C7" w:rsidP="005B425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5B4250" w:rsidRPr="00BA6EEF" w:rsidRDefault="005B4250" w:rsidP="00EC36C7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5B4250" w:rsidRPr="00BA6EEF" w:rsidRDefault="005B4250" w:rsidP="005B4250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5B4250" w:rsidRPr="00BA6EEF" w:rsidRDefault="005B4250" w:rsidP="005B4250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يجب أن تتضمن العروض :</w:t>
      </w:r>
    </w:p>
    <w:p w:rsidR="005B4250" w:rsidRPr="00BA6EEF" w:rsidRDefault="005B4250" w:rsidP="005B425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1- 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ملف إداري</w:t>
      </w: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: موضوع داخل ظرف مغلق لا يحمل إلا عبارة "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ملف إداري</w:t>
      </w: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</w:p>
    <w:p w:rsidR="005B4250" w:rsidRPr="00BA6EEF" w:rsidRDefault="005B4250" w:rsidP="005B425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2- 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عرض تقنى :</w:t>
      </w: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عرض تقنى</w:t>
      </w: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". </w:t>
      </w:r>
    </w:p>
    <w:p w:rsidR="005B4250" w:rsidRPr="00BA6EEF" w:rsidRDefault="00EC36C7" w:rsidP="005B425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BA6EE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3- </w:t>
      </w:r>
      <w:r w:rsidR="005B4250"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عرض مالي </w:t>
      </w:r>
      <w:r w:rsidR="005B4250"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: موضوع داخل ظرف مغلق لا يحمل إلا عبارة " </w:t>
      </w:r>
      <w:r w:rsidR="005B4250"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عرض مالي</w:t>
      </w:r>
      <w:r w:rsidR="005B4250"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". </w:t>
      </w:r>
    </w:p>
    <w:p w:rsidR="005B4250" w:rsidRPr="00BA6EEF" w:rsidRDefault="005B4250" w:rsidP="005B425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5B4250" w:rsidRPr="00BA6EEF" w:rsidRDefault="005B4250" w:rsidP="005B425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يوضع العرضان التقني والمالي والملف الإداري، مرفقين بالوثائق القانونية المذكورة في دفتر الشروط، وترسل إلى العنوان المبين أعلاه، في ظرف أساسي مجهول التسمية لا يحمل سوى العبارة التالية :                                                                                 </w:t>
      </w:r>
    </w:p>
    <w:p w:rsidR="005B4250" w:rsidRPr="00BA6EEF" w:rsidRDefault="005B4250" w:rsidP="005B4250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920D1C" w:rsidRPr="00BA6EEF" w:rsidRDefault="0076518D" w:rsidP="0076518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إعلان عن استشارة وطنية</w:t>
      </w:r>
    </w:p>
    <w:p w:rsidR="00920D1C" w:rsidRPr="00BA6EEF" w:rsidRDefault="00920D1C" w:rsidP="007873BE">
      <w:pPr>
        <w:tabs>
          <w:tab w:val="left" w:pos="406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رقم: </w:t>
      </w:r>
      <w:r w:rsidRPr="00BA6EEF">
        <w:rPr>
          <w:rFonts w:asciiTheme="majorBidi" w:hAnsiTheme="majorBidi" w:cstheme="majorBidi"/>
          <w:b/>
          <w:bCs/>
          <w:sz w:val="24"/>
          <w:szCs w:val="24"/>
          <w:lang w:bidi="ar-DZ"/>
        </w:rPr>
        <w:t>DO/SDFS/DAL/0</w:t>
      </w:r>
      <w:r w:rsidR="007873BE" w:rsidRPr="00BA6EEF">
        <w:rPr>
          <w:rFonts w:asciiTheme="majorBidi" w:hAnsiTheme="majorBidi" w:cstheme="majorBidi"/>
          <w:b/>
          <w:bCs/>
          <w:sz w:val="24"/>
          <w:szCs w:val="24"/>
          <w:lang w:bidi="ar-DZ"/>
        </w:rPr>
        <w:t>7</w:t>
      </w:r>
      <w:r w:rsidRPr="00BA6EEF">
        <w:rPr>
          <w:rFonts w:asciiTheme="majorBidi" w:hAnsiTheme="majorBidi" w:cstheme="majorBidi"/>
          <w:b/>
          <w:bCs/>
          <w:sz w:val="24"/>
          <w:szCs w:val="24"/>
          <w:lang w:bidi="ar-DZ"/>
        </w:rPr>
        <w:t>/2019</w:t>
      </w:r>
    </w:p>
    <w:p w:rsidR="00920D1C" w:rsidRPr="00BA6EEF" w:rsidRDefault="00920D1C" w:rsidP="00920D1C">
      <w:pPr>
        <w:tabs>
          <w:tab w:val="left" w:pos="4060"/>
        </w:tabs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أشغال تهيئة نقطة الحضور فاطمة الزهرة</w:t>
      </w:r>
    </w:p>
    <w:p w:rsidR="005B4250" w:rsidRPr="00BA6EEF" w:rsidRDefault="005B4250" w:rsidP="005B425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 لا يفتح إلا من طرف لجنة فتح الأظرفة وتقييم العروض "</w:t>
      </w:r>
    </w:p>
    <w:p w:rsidR="005B4250" w:rsidRPr="00BA6EEF" w:rsidRDefault="005B4250" w:rsidP="005B4250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5B4250" w:rsidRPr="00BA6EEF" w:rsidRDefault="005B4250" w:rsidP="009306D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حددت فترة تحضير العروض 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بـ </w:t>
      </w:r>
      <w:r w:rsidR="009306D9"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خمسة عشر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(</w:t>
      </w:r>
      <w:r w:rsidR="009306D9"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15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) </w:t>
      </w:r>
      <w:r w:rsidR="009306D9"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يوما</w:t>
      </w: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ابتداء من </w:t>
      </w:r>
      <w:r w:rsidR="009306D9" w:rsidRPr="00BA6EEF">
        <w:rPr>
          <w:rFonts w:asciiTheme="majorBidi" w:hAnsiTheme="majorBidi" w:cstheme="majorBidi"/>
          <w:sz w:val="24"/>
          <w:szCs w:val="24"/>
          <w:rtl/>
          <w:lang w:bidi="ar-DZ"/>
        </w:rPr>
        <w:t>صدور هذا الإعلان في الموقع الالكتروني الرسمي لاتصالات الجزائر</w:t>
      </w:r>
    </w:p>
    <w:p w:rsidR="005B4250" w:rsidRPr="00BA6EEF" w:rsidRDefault="005B4250" w:rsidP="009306D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يكون آخر أجل لإيداع العروض في آخر يوم من فترة تحضير العروض من 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08.00 سا </w:t>
      </w: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إلى 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14.00 سا</w:t>
      </w: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</w:p>
    <w:p w:rsidR="005B4250" w:rsidRPr="00BA6EEF" w:rsidRDefault="005B4250" w:rsidP="005B425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5B4250" w:rsidRPr="00BA6EEF" w:rsidRDefault="005B4250" w:rsidP="005B425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5B4250" w:rsidRPr="00BA6EEF" w:rsidRDefault="005B4250" w:rsidP="005B425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الأظرفة، على الساعة 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14.00 سا </w:t>
      </w: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بالعنوان المذكور أعلاه. </w:t>
      </w:r>
    </w:p>
    <w:p w:rsidR="004618F4" w:rsidRPr="00BA6EEF" w:rsidRDefault="005B4250" w:rsidP="00EC36C7">
      <w:pPr>
        <w:bidi/>
        <w:spacing w:line="240" w:lineRule="auto"/>
        <w:jc w:val="both"/>
      </w:pP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يبقى المترشحون ملزمين بعروضهم لمدة </w:t>
      </w:r>
      <w:r w:rsidRPr="00BA6EE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180 يوما</w:t>
      </w:r>
      <w:r w:rsidRPr="00BA6EEF">
        <w:rPr>
          <w:rFonts w:asciiTheme="majorBidi" w:hAnsiTheme="majorBidi" w:cstheme="majorBidi"/>
          <w:sz w:val="24"/>
          <w:szCs w:val="24"/>
          <w:rtl/>
          <w:lang w:bidi="ar-DZ"/>
        </w:rPr>
        <w:t>، ابتداء من آخر أجل لتقديم العروض.</w:t>
      </w:r>
      <w:bookmarkEnd w:id="0"/>
    </w:p>
    <w:sectPr w:rsidR="004618F4" w:rsidRPr="00BA6EEF" w:rsidSect="00410935">
      <w:headerReference w:type="default" r:id="rId6"/>
      <w:footerReference w:type="default" r:id="rId7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1B" w:rsidRDefault="0051571B" w:rsidP="00920D1C">
      <w:pPr>
        <w:spacing w:after="0" w:line="240" w:lineRule="auto"/>
      </w:pPr>
      <w:r>
        <w:separator/>
      </w:r>
    </w:p>
  </w:endnote>
  <w:endnote w:type="continuationSeparator" w:id="0">
    <w:p w:rsidR="0051571B" w:rsidRDefault="0051571B" w:rsidP="0092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5B425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0" t="0" r="9525" b="0"/>
          <wp:wrapNone/>
          <wp:docPr id="1" name="Image 1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R-www-AT-D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1B" w:rsidRDefault="0051571B" w:rsidP="00920D1C">
      <w:pPr>
        <w:spacing w:after="0" w:line="240" w:lineRule="auto"/>
      </w:pPr>
      <w:r>
        <w:separator/>
      </w:r>
    </w:p>
  </w:footnote>
  <w:footnote w:type="continuationSeparator" w:id="0">
    <w:p w:rsidR="0051571B" w:rsidRDefault="0051571B" w:rsidP="0092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5B4250">
    <w:pPr>
      <w:pStyle w:val="En-tte"/>
      <w:rPr>
        <w:rtl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-196850</wp:posOffset>
          </wp:positionV>
          <wp:extent cx="1647825" cy="752475"/>
          <wp:effectExtent l="0" t="0" r="9525" b="9525"/>
          <wp:wrapTopAndBottom/>
          <wp:docPr id="2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5F08" w:rsidRDefault="0051571B" w:rsidP="00470B92">
    <w:pPr>
      <w:pStyle w:val="En-tte"/>
      <w:spacing w:after="0" w:line="240" w:lineRule="auto"/>
      <w:rPr>
        <w:rFonts w:ascii="Times New Roman" w:hAnsi="Times New Roman" w:cs="Times New Roman"/>
        <w:b/>
        <w:bCs/>
        <w:sz w:val="24"/>
        <w:szCs w:val="24"/>
        <w:rtl/>
      </w:rPr>
    </w:pPr>
  </w:p>
  <w:p w:rsidR="001B15C5" w:rsidRPr="00B046A5" w:rsidRDefault="0036521E" w:rsidP="006330D9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proofErr w:type="spellStart"/>
    <w:r w:rsidRPr="00B046A5">
      <w:rPr>
        <w:rFonts w:ascii="Times New Roman" w:hAnsi="Times New Roman" w:cs="Times New Roman" w:hint="cs"/>
        <w:b/>
        <w:bCs/>
        <w:sz w:val="24"/>
        <w:szCs w:val="24"/>
        <w:rtl/>
      </w:rPr>
      <w:t>م.ع.إ</w:t>
    </w:r>
    <w:proofErr w:type="spellEnd"/>
    <w:r w:rsidRPr="00B046A5">
      <w:rPr>
        <w:rFonts w:ascii="Times New Roman" w:hAnsi="Times New Roman" w:cs="Times New Roman" w:hint="cs"/>
        <w:b/>
        <w:bCs/>
        <w:sz w:val="24"/>
        <w:szCs w:val="24"/>
        <w:rtl/>
      </w:rPr>
      <w:t xml:space="preserve"> - </w:t>
    </w:r>
    <w:proofErr w:type="spellStart"/>
    <w:r w:rsidRPr="00B046A5">
      <w:rPr>
        <w:rFonts w:ascii="Times New Roman" w:hAnsi="Times New Roman" w:cs="Times New Roman" w:hint="cs"/>
        <w:b/>
        <w:bCs/>
        <w:sz w:val="24"/>
        <w:szCs w:val="24"/>
        <w:rtl/>
      </w:rPr>
      <w:t>ش.ذ.أ</w:t>
    </w:r>
    <w:proofErr w:type="spellEnd"/>
    <w:r w:rsidRPr="00B046A5">
      <w:rPr>
        <w:rFonts w:ascii="Times New Roman" w:hAnsi="Times New Roman" w:cs="Times New Roman" w:hint="cs"/>
        <w:b/>
        <w:bCs/>
        <w:sz w:val="24"/>
        <w:szCs w:val="24"/>
        <w:rtl/>
      </w:rPr>
      <w:t xml:space="preserve"> </w:t>
    </w:r>
  </w:p>
  <w:p w:rsidR="006330D9" w:rsidRDefault="0036521E" w:rsidP="006330D9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ر.ت.ج : 000216001808337</w:t>
    </w:r>
    <w:r w:rsidRPr="006330D9">
      <w:rPr>
        <w:rFonts w:ascii="Times New Roman" w:hAnsi="Times New Roman" w:cs="Times New Roman" w:hint="cs"/>
        <w:b/>
        <w:bCs/>
        <w:sz w:val="24"/>
        <w:szCs w:val="24"/>
        <w:rtl/>
      </w:rPr>
      <w:t xml:space="preserve"> </w:t>
    </w:r>
  </w:p>
  <w:p w:rsidR="006330D9" w:rsidRDefault="0036521E" w:rsidP="00133AA0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المقر الاجتماعي: الطريق الوطني رقم 5 الديار الخمس المحمدية </w:t>
    </w:r>
    <w:r w:rsidR="00133AA0">
      <w:rPr>
        <w:rFonts w:ascii="Times New Roman" w:hAnsi="Times New Roman" w:cs="Times New Roman" w:hint="cs"/>
        <w:b/>
        <w:bCs/>
        <w:sz w:val="24"/>
        <w:szCs w:val="24"/>
        <w:rtl/>
      </w:rPr>
      <w:t>-</w:t>
    </w: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 الجزائر</w:t>
    </w:r>
  </w:p>
  <w:p w:rsidR="006330D9" w:rsidRDefault="0036521E" w:rsidP="00133AA0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 w:rsidRPr="00B046A5">
      <w:rPr>
        <w:rFonts w:ascii="Times New Roman" w:hAnsi="Times New Roman" w:cs="Times New Roman" w:hint="cs"/>
        <w:b/>
        <w:bCs/>
        <w:sz w:val="24"/>
        <w:szCs w:val="24"/>
        <w:rtl/>
      </w:rPr>
      <w:t>المديرية الع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 xml:space="preserve">ملية </w:t>
    </w:r>
    <w:r w:rsidR="00133AA0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-</w:t>
    </w:r>
    <w:r w:rsidR="00133AA0">
      <w:rPr>
        <w:rFonts w:ascii="Times New Roman" w:hAnsi="Times New Roman" w:cs="Times New Roman"/>
        <w:b/>
        <w:bCs/>
        <w:sz w:val="24"/>
        <w:szCs w:val="24"/>
        <w:lang w:bidi="ar-DZ"/>
      </w:rPr>
      <w:t xml:space="preserve"> 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تبسة</w:t>
    </w:r>
    <w:r w:rsidR="00133AA0">
      <w:rPr>
        <w:rFonts w:ascii="Times New Roman" w:hAnsi="Times New Roman" w:cs="Times New Roman"/>
        <w:b/>
        <w:bCs/>
        <w:sz w:val="24"/>
        <w:szCs w:val="24"/>
        <w:lang w:bidi="ar-DZ"/>
      </w:rPr>
      <w:t xml:space="preserve"> </w:t>
    </w:r>
    <w:r w:rsidR="00133AA0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-</w:t>
    </w:r>
    <w:r w:rsidRPr="00B046A5">
      <w:rPr>
        <w:rFonts w:ascii="Times New Roman" w:hAnsi="Times New Roman" w:cs="Times New Roman" w:hint="cs"/>
        <w:b/>
        <w:bCs/>
        <w:sz w:val="24"/>
        <w:szCs w:val="24"/>
        <w:rtl/>
      </w:rPr>
      <w:t xml:space="preserve"> </w:t>
    </w:r>
  </w:p>
  <w:p w:rsidR="006330D9" w:rsidRPr="00BA6EEF" w:rsidRDefault="0036521E" w:rsidP="00EC36C7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 w:rsidRPr="00BA6EEF">
      <w:rPr>
        <w:rFonts w:ascii="Times New Roman" w:hAnsi="Times New Roman" w:cs="Times New Roman" w:hint="cs"/>
        <w:b/>
        <w:bCs/>
        <w:sz w:val="24"/>
        <w:szCs w:val="24"/>
        <w:rtl/>
      </w:rPr>
      <w:t xml:space="preserve">نيابة مديرية </w:t>
    </w:r>
    <w:r w:rsidR="00EC36C7" w:rsidRPr="00BA6EEF">
      <w:rPr>
        <w:rFonts w:asciiTheme="majorBidi" w:hAnsiTheme="majorBidi" w:cstheme="majorBidi"/>
        <w:b/>
        <w:bCs/>
        <w:sz w:val="24"/>
        <w:szCs w:val="24"/>
        <w:rtl/>
      </w:rPr>
      <w:t>وظائف الدعم</w:t>
    </w:r>
  </w:p>
  <w:p w:rsidR="006330D9" w:rsidRDefault="0036521E" w:rsidP="001272FD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</w:rPr>
      <w:t>قسم المشتريات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250"/>
    <w:rsid w:val="00015869"/>
    <w:rsid w:val="00133AA0"/>
    <w:rsid w:val="00291412"/>
    <w:rsid w:val="0036521E"/>
    <w:rsid w:val="00420962"/>
    <w:rsid w:val="0051571B"/>
    <w:rsid w:val="005B4250"/>
    <w:rsid w:val="006218EF"/>
    <w:rsid w:val="0076518D"/>
    <w:rsid w:val="007873BE"/>
    <w:rsid w:val="00920D1C"/>
    <w:rsid w:val="009306D9"/>
    <w:rsid w:val="00AD74A0"/>
    <w:rsid w:val="00B308CF"/>
    <w:rsid w:val="00BA6EEF"/>
    <w:rsid w:val="00C86FE1"/>
    <w:rsid w:val="00E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F08107-AB29-4EE0-91B0-34964C9A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25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425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B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425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MOHAMED YESSAAD</cp:lastModifiedBy>
  <cp:revision>4</cp:revision>
  <cp:lastPrinted>2019-09-11T14:23:00Z</cp:lastPrinted>
  <dcterms:created xsi:type="dcterms:W3CDTF">2019-09-15T08:41:00Z</dcterms:created>
  <dcterms:modified xsi:type="dcterms:W3CDTF">2019-09-15T09:34:00Z</dcterms:modified>
</cp:coreProperties>
</file>