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27" w:rsidRPr="0076268B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م.ع.إ</w:t>
      </w:r>
      <w:proofErr w:type="spellEnd"/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BC58E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</w:t>
      </w:r>
      <w:r w:rsidR="0076268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BC58E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اتصالات</w:t>
      </w:r>
      <w:r w:rsidR="00D24A27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الجزائر </w:t>
      </w:r>
      <w:r w:rsidR="00BC58E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</w:t>
      </w:r>
      <w:r w:rsidR="0076268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BC58E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ش</w:t>
      </w:r>
      <w:r w:rsidR="00D24A27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ذ</w:t>
      </w:r>
      <w:r w:rsidR="00D24A27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</w:t>
      </w:r>
    </w:p>
    <w:p w:rsidR="00D24A27" w:rsidRPr="0076268B" w:rsidRDefault="004E6B36" w:rsidP="00B7694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</w:t>
      </w:r>
      <w:r w:rsidR="00BC58E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رية العمل</w:t>
      </w:r>
      <w:r w:rsidR="007018D7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 بالمسيلة</w:t>
      </w:r>
    </w:p>
    <w:p w:rsidR="00D24A27" w:rsidRPr="0076268B" w:rsidRDefault="00D24A27" w:rsidP="0000323E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التعريف </w:t>
      </w:r>
      <w:r w:rsidR="004E6B36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الجبائي </w:t>
      </w:r>
      <w:r w:rsidR="0000323E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00021600180833716001</w:t>
      </w:r>
    </w:p>
    <w:p w:rsidR="004D383A" w:rsidRPr="0076268B" w:rsidRDefault="004E6B36" w:rsidP="004D383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المديرية الفرعة لوظائف الدعم</w:t>
      </w:r>
    </w:p>
    <w:p w:rsidR="004D383A" w:rsidRPr="0076268B" w:rsidRDefault="004E6B36" w:rsidP="004D383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دائرة المشتريات والإمداد</w:t>
      </w:r>
    </w:p>
    <w:p w:rsidR="00110B92" w:rsidRPr="0076268B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720660" w:rsidRPr="0076268B" w:rsidRDefault="00AB2314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إعلان </w:t>
      </w:r>
      <w:r w:rsidR="0089306A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عن</w:t>
      </w:r>
      <w:r w:rsidR="00E8348F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مناق</w:t>
      </w:r>
      <w:r w:rsidR="006C2B56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صة </w:t>
      </w:r>
      <w:r w:rsidR="0012238C" w:rsidRPr="0076268B">
        <w:rPr>
          <w:rFonts w:asciiTheme="majorBidi" w:hAnsiTheme="majorBidi" w:cstheme="majorBidi"/>
          <w:b/>
          <w:bCs/>
          <w:sz w:val="24"/>
          <w:szCs w:val="24"/>
          <w:rtl/>
        </w:rPr>
        <w:t>وطنية</w:t>
      </w:r>
      <w:r w:rsidR="00DB737F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911F3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مفتوحة مع اشتراط الحد الأدنى من القدرات </w:t>
      </w:r>
    </w:p>
    <w:p w:rsidR="00D24A27" w:rsidRPr="0076268B" w:rsidRDefault="005A5BB1" w:rsidP="00A048D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605CF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رقم</w:t>
      </w:r>
      <w:r w:rsidR="00CA33A1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="007762FC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إ.ج</w:t>
      </w:r>
      <w:proofErr w:type="spellEnd"/>
      <w:proofErr w:type="gramEnd"/>
      <w:r w:rsidR="007762FC"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="004E6B36" w:rsidRPr="0076268B">
        <w:rPr>
          <w:rFonts w:asciiTheme="majorBidi" w:hAnsiTheme="majorBidi" w:cstheme="majorBidi"/>
          <w:b/>
          <w:bCs/>
          <w:sz w:val="24"/>
          <w:szCs w:val="24"/>
          <w:rtl/>
        </w:rPr>
        <w:t>م.ع.م</w:t>
      </w:r>
      <w:proofErr w:type="spellEnd"/>
      <w:r w:rsidR="004C1BEA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سيلة</w:t>
      </w:r>
      <w:r w:rsidR="007911F3"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="004E6B36" w:rsidRPr="0076268B">
        <w:rPr>
          <w:rFonts w:asciiTheme="majorBidi" w:hAnsiTheme="majorBidi" w:cstheme="majorBidi"/>
          <w:b/>
          <w:bCs/>
          <w:sz w:val="24"/>
          <w:szCs w:val="24"/>
          <w:rtl/>
        </w:rPr>
        <w:t>م.ف.و.د</w:t>
      </w:r>
      <w:proofErr w:type="spellEnd"/>
      <w:r w:rsidR="007911F3"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="004C1BEA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د.م.إ</w:t>
      </w:r>
      <w:proofErr w:type="spellEnd"/>
      <w:r w:rsidR="004C1BEA"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A048DA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01/2020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B7694A" w:rsidRPr="00597FCA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10FB8" w:rsidRPr="0076268B" w:rsidRDefault="00B7694A" w:rsidP="00A048DA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>تعلن</w:t>
      </w:r>
      <w:r w:rsidR="00E8348F" w:rsidRPr="0076268B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="00776AD4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6268B">
        <w:rPr>
          <w:rFonts w:asciiTheme="majorBidi" w:hAnsiTheme="majorBidi" w:cstheme="majorBidi"/>
          <w:sz w:val="24"/>
          <w:szCs w:val="24"/>
          <w:rtl/>
        </w:rPr>
        <w:t>عن</w:t>
      </w:r>
      <w:r w:rsidR="00AB2314" w:rsidRPr="0076268B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238C" w:rsidRPr="0076268B">
        <w:rPr>
          <w:rFonts w:asciiTheme="majorBidi" w:hAnsiTheme="majorBidi" w:cstheme="majorBidi"/>
          <w:sz w:val="24"/>
          <w:szCs w:val="24"/>
          <w:rtl/>
        </w:rPr>
        <w:t>وطنية</w:t>
      </w:r>
      <w:r w:rsidR="00316340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383A" w:rsidRPr="0076268B">
        <w:rPr>
          <w:rFonts w:asciiTheme="majorBidi" w:hAnsiTheme="majorBidi" w:cstheme="majorBidi"/>
          <w:sz w:val="24"/>
          <w:szCs w:val="24"/>
          <w:rtl/>
        </w:rPr>
        <w:t xml:space="preserve">مفتوحة مع اشتراط الحد الأدنى من القدرات </w:t>
      </w:r>
      <w:r w:rsidR="00397E32" w:rsidRPr="0076268B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4E6B36" w:rsidRPr="0076268B">
        <w:rPr>
          <w:rFonts w:asciiTheme="majorBidi" w:hAnsiTheme="majorBidi" w:cstheme="majorBidi"/>
          <w:sz w:val="24"/>
          <w:szCs w:val="24"/>
          <w:rtl/>
        </w:rPr>
        <w:t>أجل:</w:t>
      </w:r>
    </w:p>
    <w:p w:rsidR="00A85FBD" w:rsidRPr="0076268B" w:rsidRDefault="00D368B4" w:rsidP="005259A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أشغال </w:t>
      </w:r>
      <w:r w:rsidR="00BC58E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القنوات الحضرية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="00CB7E0B" w:rsidRPr="0076268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B7E0B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A85FBD" w:rsidRPr="0076268B" w:rsidRDefault="00A85FBD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85FBD" w:rsidRPr="0076268B" w:rsidRDefault="00A85FBD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أهلية </w:t>
      </w:r>
      <w:proofErr w:type="gramStart"/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المترشحين</w:t>
      </w: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</w:t>
      </w:r>
      <w:proofErr w:type="gramEnd"/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8F5DD1" w:rsidRPr="0076268B" w:rsidRDefault="00BC58ED" w:rsidP="00987806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>هذه المناقصة موجهة فقط</w:t>
      </w:r>
      <w:r w:rsidR="004E6B36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للأشخاص الطبيعيين و/أو المعنويين، الذين يشاركون بمفردهم أو عن طريق تجمعات مؤقتة للمقاولين، والمؤهلين في مجال </w:t>
      </w:r>
      <w:r w:rsidR="008F5DD1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الهندسة المدنية والقنوات، الأشغال العمومية، البناء، الري</w:t>
      </w:r>
      <w:r w:rsidR="009878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</w:t>
      </w:r>
      <w:r w:rsidR="00987806" w:rsidRPr="0098780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الخاضعين لل</w:t>
      </w:r>
      <w:r w:rsidR="008F5DD1" w:rsidRPr="00987806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قانون</w:t>
      </w:r>
      <w:r w:rsidR="008F5DD1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الجزائري، ويمتلكون المقومات التقنية والمالية من أجل تحقيق المشروع وفق ال</w:t>
      </w:r>
      <w:r w:rsidR="001A17B1" w:rsidRPr="0076268B">
        <w:rPr>
          <w:rFonts w:asciiTheme="majorBidi" w:hAnsiTheme="majorBidi" w:cstheme="majorBidi"/>
          <w:sz w:val="24"/>
          <w:szCs w:val="24"/>
          <w:rtl/>
          <w:lang w:bidi="ar-DZ"/>
        </w:rPr>
        <w:t>م</w:t>
      </w:r>
      <w:r w:rsidR="008F5DD1" w:rsidRPr="0076268B">
        <w:rPr>
          <w:rFonts w:asciiTheme="majorBidi" w:hAnsiTheme="majorBidi" w:cstheme="majorBidi"/>
          <w:sz w:val="24"/>
          <w:szCs w:val="24"/>
          <w:rtl/>
          <w:lang w:bidi="ar-DZ"/>
        </w:rPr>
        <w:t>جال التالي:</w:t>
      </w:r>
    </w:p>
    <w:p w:rsidR="0076268B" w:rsidRPr="0076268B" w:rsidRDefault="0076268B" w:rsidP="008F5DD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8F5DD1" w:rsidRPr="0076268B" w:rsidRDefault="008F5DD1" w:rsidP="0076268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المجال الأول: من أجل الحصص ذات المسافة أكبر من 600 متر:</w:t>
      </w:r>
    </w:p>
    <w:p w:rsidR="00F2672C" w:rsidRPr="0076268B" w:rsidRDefault="008F5DD1" w:rsidP="008F5DD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bookmarkStart w:id="0" w:name="_GoBack"/>
      <w:bookmarkEnd w:id="0"/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هذا المجال موجه تحديدا للمشاركين الذين يمتلكون شهادة التأهيل والتصنيف المهنين 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01</w:t>
      </w: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وأكثر للمشاركة في الحصص التالية:</w:t>
      </w:r>
    </w:p>
    <w:tbl>
      <w:tblPr>
        <w:tblStyle w:val="Grilledutableau"/>
        <w:bidiVisual/>
        <w:tblW w:w="0" w:type="auto"/>
        <w:tblInd w:w="-744" w:type="dxa"/>
        <w:tblLook w:val="04A0" w:firstRow="1" w:lastRow="0" w:firstColumn="1" w:lastColumn="0" w:noHBand="0" w:noVBand="1"/>
      </w:tblPr>
      <w:tblGrid>
        <w:gridCol w:w="2069"/>
        <w:gridCol w:w="4662"/>
        <w:gridCol w:w="1407"/>
        <w:gridCol w:w="1119"/>
        <w:gridCol w:w="1115"/>
      </w:tblGrid>
      <w:tr w:rsidR="009F7D14" w:rsidRPr="0076268B" w:rsidTr="003E79CF">
        <w:tc>
          <w:tcPr>
            <w:tcW w:w="2120" w:type="dxa"/>
            <w:vAlign w:val="center"/>
          </w:tcPr>
          <w:p w:rsidR="009F7D14" w:rsidRPr="0076268B" w:rsidRDefault="009F7D14" w:rsidP="003E79CF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رقم الحصة</w:t>
            </w:r>
          </w:p>
        </w:tc>
        <w:tc>
          <w:tcPr>
            <w:tcW w:w="4801" w:type="dxa"/>
            <w:vAlign w:val="center"/>
          </w:tcPr>
          <w:p w:rsidR="009F7D14" w:rsidRPr="0076268B" w:rsidRDefault="009F7D14" w:rsidP="003E79CF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تسمية المشروع</w:t>
            </w:r>
          </w:p>
        </w:tc>
        <w:tc>
          <w:tcPr>
            <w:tcW w:w="1415" w:type="dxa"/>
            <w:vAlign w:val="center"/>
          </w:tcPr>
          <w:p w:rsidR="009F7D14" w:rsidRPr="0076268B" w:rsidRDefault="009F7D14" w:rsidP="003E79CF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المسافة </w:t>
            </w:r>
            <w:r w:rsidR="003E79CF" w:rsidRPr="007626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M/ART</w:t>
            </w:r>
          </w:p>
        </w:tc>
        <w:tc>
          <w:tcPr>
            <w:tcW w:w="2262" w:type="dxa"/>
            <w:gridSpan w:val="2"/>
            <w:vAlign w:val="center"/>
          </w:tcPr>
          <w:p w:rsidR="009F7D14" w:rsidRPr="0076268B" w:rsidRDefault="009F7D14" w:rsidP="003E79CF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المسافة </w:t>
            </w:r>
            <w:r w:rsidR="003E79CF" w:rsidRPr="007626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M/ALV</w:t>
            </w:r>
          </w:p>
        </w:tc>
      </w:tr>
      <w:tr w:rsidR="00EA53D9" w:rsidRPr="0076268B" w:rsidTr="00EA53D9">
        <w:tc>
          <w:tcPr>
            <w:tcW w:w="2120" w:type="dxa"/>
            <w:vMerge w:val="restart"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 01</w:t>
            </w: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20 أوت خلف حي 50 مسكن بوسعادة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2,068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3,418</w:t>
            </w: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الرمانة، بوسعادة المسيلة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0,660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1,350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 w:val="restart"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 02</w:t>
            </w: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السنوسي – سيدي عيسى.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0,321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0,642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3,275</w:t>
            </w: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السطح – سيدي عيسى.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0,378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0,756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محمد بوضياف – بني يلمان-المسيلة.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0,460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أشغال القنوات الحضرية حي طريق الجزائر 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SR/BSA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عين الحجل – المسيلة.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0,721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1,417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 w:val="restart"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 03</w:t>
            </w: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200 مسكن – المعاريف.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1,160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2,920</w:t>
            </w: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وسط مجدل.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0,880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1,760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 w:val="restart"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 04</w:t>
            </w: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30/2000 مسكن تارمونت -المسيلة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2,662</w:t>
            </w: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40+60 مسكن أولاد منصور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0,399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0,798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120 مسكن أولاد منصور.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0,506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أشغال القنوات الحضرية حي 209 مسكن </w:t>
            </w:r>
            <w:r w:rsidR="003E79CF"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-المسيلة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0,206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الوحدة 03 (30 حصة) -المسيلة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 w:val="restart"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 05</w:t>
            </w: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أشغال القنوات الحضرية حي 80 مسكن غزة، 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C280-002-021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2,089</w:t>
            </w:r>
          </w:p>
        </w:tc>
      </w:tr>
      <w:tr w:rsidR="00EA53D9" w:rsidRPr="0076268B" w:rsidTr="00EA53D9">
        <w:tc>
          <w:tcPr>
            <w:tcW w:w="2120" w:type="dxa"/>
            <w:vMerge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أشغال القنوات الحضرية حي 100 مسكن غزة، 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C280-002-022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1,239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 w:val="restart"/>
            <w:vAlign w:val="center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 06</w:t>
            </w: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أشغال القنوات الحضرية حي 30 مسكن 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LSP</w:t>
            </w: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، المطارفة المسيلة.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0,131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0,262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1,712</w:t>
            </w:r>
          </w:p>
        </w:tc>
      </w:tr>
      <w:tr w:rsidR="00EA53D9" w:rsidRPr="0076268B" w:rsidTr="00EA53D9">
        <w:tc>
          <w:tcPr>
            <w:tcW w:w="2120" w:type="dxa"/>
            <w:vMerge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الشهداء، برهوم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0,446</w:t>
            </w:r>
          </w:p>
        </w:tc>
        <w:tc>
          <w:tcPr>
            <w:tcW w:w="1129" w:type="dxa"/>
            <w:vMerge/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53D9" w:rsidRPr="0076268B" w:rsidTr="00EA53D9">
        <w:tc>
          <w:tcPr>
            <w:tcW w:w="2120" w:type="dxa"/>
            <w:vMerge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1" w:type="dxa"/>
          </w:tcPr>
          <w:p w:rsidR="00EA53D9" w:rsidRPr="0076268B" w:rsidRDefault="00EA53D9" w:rsidP="00EA53D9">
            <w:pPr>
              <w:tabs>
                <w:tab w:val="right" w:pos="9638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626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أشغال القنوات الحضرية حي السكارة، برهوم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0,502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D9" w:rsidRPr="0076268B" w:rsidRDefault="00EA53D9" w:rsidP="00EA53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26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1,004</w:t>
            </w:r>
          </w:p>
        </w:tc>
        <w:tc>
          <w:tcPr>
            <w:tcW w:w="1129" w:type="dxa"/>
            <w:vMerge/>
            <w:vAlign w:val="center"/>
          </w:tcPr>
          <w:p w:rsidR="00EA53D9" w:rsidRPr="0076268B" w:rsidRDefault="00EA53D9" w:rsidP="00EA53D9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</w:tbl>
    <w:p w:rsidR="000A2ADD" w:rsidRPr="0076268B" w:rsidRDefault="005A1559" w:rsidP="00987806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lastRenderedPageBreak/>
        <w:t xml:space="preserve">يمكن </w:t>
      </w:r>
      <w:r w:rsidR="000A2ADD" w:rsidRPr="0076268B">
        <w:rPr>
          <w:rFonts w:asciiTheme="majorBidi" w:hAnsiTheme="majorBidi" w:cstheme="majorBidi"/>
          <w:sz w:val="24"/>
          <w:szCs w:val="24"/>
          <w:rtl/>
        </w:rPr>
        <w:t>لل</w:t>
      </w:r>
      <w:r w:rsidR="00791EE7" w:rsidRPr="0076268B">
        <w:rPr>
          <w:rFonts w:asciiTheme="majorBidi" w:hAnsiTheme="majorBidi" w:cstheme="majorBidi"/>
          <w:sz w:val="24"/>
          <w:szCs w:val="24"/>
          <w:rtl/>
        </w:rPr>
        <w:t>مؤسسات المهتمة</w:t>
      </w:r>
      <w:r w:rsidR="000A2ADD" w:rsidRPr="0076268B">
        <w:rPr>
          <w:rFonts w:asciiTheme="majorBidi" w:hAnsiTheme="majorBidi" w:cstheme="majorBidi"/>
          <w:sz w:val="24"/>
          <w:szCs w:val="24"/>
          <w:rtl/>
        </w:rPr>
        <w:t xml:space="preserve"> بهذه المناقصة</w:t>
      </w:r>
      <w:r w:rsidR="00791EE7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A2ADD" w:rsidRPr="0076268B">
        <w:rPr>
          <w:rFonts w:asciiTheme="majorBidi" w:hAnsiTheme="majorBidi" w:cstheme="majorBidi"/>
          <w:sz w:val="24"/>
          <w:szCs w:val="24"/>
          <w:rtl/>
        </w:rPr>
        <w:t xml:space="preserve">سحب دفتر الشروط لدى الهيئة المتعاقدة لاتصالات الجزائر، </w:t>
      </w:r>
      <w:r w:rsidR="00987806" w:rsidRPr="00B03DE8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مرفق</w:t>
      </w:r>
      <w:r w:rsidR="00987806" w:rsidRPr="00B03DE8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ة</w:t>
      </w:r>
      <w:r w:rsidR="00987806" w:rsidRPr="00C245D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9B148D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بطلب مكتوب وختم المؤسسة</w:t>
      </w:r>
      <w:r w:rsidR="009B148D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0A2ADD" w:rsidRPr="0076268B">
        <w:rPr>
          <w:rFonts w:asciiTheme="majorBidi" w:hAnsiTheme="majorBidi" w:cstheme="majorBidi"/>
          <w:sz w:val="24"/>
          <w:szCs w:val="24"/>
          <w:rtl/>
        </w:rPr>
        <w:t xml:space="preserve">على العنوان </w:t>
      </w:r>
      <w:r w:rsidR="00760838" w:rsidRPr="0076268B">
        <w:rPr>
          <w:rFonts w:asciiTheme="majorBidi" w:hAnsiTheme="majorBidi" w:cstheme="majorBidi"/>
          <w:sz w:val="24"/>
          <w:szCs w:val="24"/>
          <w:rtl/>
        </w:rPr>
        <w:t>التالي:</w:t>
      </w:r>
      <w:r w:rsidR="000A2ADD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76268B" w:rsidRPr="0076268B" w:rsidRDefault="0076268B" w:rsidP="0076268B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018D7" w:rsidRPr="0076268B" w:rsidRDefault="007018D7" w:rsidP="005259A5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</w:t>
      </w:r>
      <w:r w:rsidR="00126363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رية العملية بالمسيلة</w:t>
      </w:r>
    </w:p>
    <w:p w:rsidR="007018D7" w:rsidRPr="0076268B" w:rsidRDefault="007018D7" w:rsidP="00987806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المديرية </w:t>
      </w:r>
      <w:r w:rsidR="00987806" w:rsidRPr="002A6398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الفرع</w:t>
      </w:r>
      <w:r w:rsidR="00987806" w:rsidRPr="002A639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ي</w:t>
      </w:r>
      <w:r w:rsidR="00987806" w:rsidRPr="002A6398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ة</w:t>
      </w:r>
      <w:r w:rsidR="00987806" w:rsidRPr="00716CA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لوظائف الدعم</w:t>
      </w:r>
    </w:p>
    <w:p w:rsidR="007018D7" w:rsidRPr="0076268B" w:rsidRDefault="007018D7" w:rsidP="005259A5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دائرة المشتريات والإمداد</w:t>
      </w:r>
    </w:p>
    <w:p w:rsidR="00F13FAE" w:rsidRPr="0076268B" w:rsidRDefault="00F13FAE" w:rsidP="005259A5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مصلحة المشتريات</w:t>
      </w:r>
    </w:p>
    <w:p w:rsidR="00F102CA" w:rsidRPr="0076268B" w:rsidRDefault="007018D7" w:rsidP="005259A5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الحي الإداري، شارع شنوف بلقاسم، المسيلة</w:t>
      </w:r>
    </w:p>
    <w:p w:rsidR="00114D8E" w:rsidRPr="0076268B" w:rsidRDefault="00114D8E" w:rsidP="005259A5">
      <w:pPr>
        <w:tabs>
          <w:tab w:val="left" w:pos="140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rtl/>
        </w:rPr>
      </w:pPr>
    </w:p>
    <w:p w:rsidR="006E6D1C" w:rsidRPr="0076268B" w:rsidRDefault="00617F69" w:rsidP="00771193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B33CD6" w:rsidRPr="0076268B">
        <w:rPr>
          <w:rFonts w:asciiTheme="majorBidi" w:hAnsiTheme="majorBidi" w:cstheme="majorBidi"/>
          <w:sz w:val="24"/>
          <w:szCs w:val="24"/>
          <w:rtl/>
        </w:rPr>
        <w:t xml:space="preserve">مبلغ </w:t>
      </w:r>
      <w:r w:rsidR="008F5DD1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ألفي</w:t>
      </w:r>
      <w:r w:rsidR="00B33CD6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33CD6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دينار جزائري</w:t>
      </w:r>
      <w:r w:rsidR="00B33CD6" w:rsidRPr="0076268B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771193" w:rsidRPr="0076268B">
        <w:rPr>
          <w:rFonts w:asciiTheme="majorBidi" w:hAnsiTheme="majorBidi" w:cstheme="majorBidi"/>
          <w:b/>
          <w:bCs/>
          <w:sz w:val="24"/>
          <w:szCs w:val="24"/>
          <w:rtl/>
        </w:rPr>
        <w:t>2000</w:t>
      </w:r>
      <w:r w:rsidR="00B33CD6"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دج</w:t>
      </w:r>
      <w:r w:rsidR="00B33CD6" w:rsidRPr="0076268B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5576F5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قابل للاسترداد</w:t>
      </w:r>
      <w:r w:rsidR="001B1866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يمثل مصاريف الوثائق والطب</w:t>
      </w:r>
      <w:r w:rsidR="008120FE" w:rsidRPr="0076268B">
        <w:rPr>
          <w:rFonts w:asciiTheme="majorBidi" w:hAnsiTheme="majorBidi" w:cstheme="majorBidi"/>
          <w:sz w:val="24"/>
          <w:szCs w:val="24"/>
          <w:rtl/>
          <w:lang w:bidi="ar-DZ"/>
        </w:rPr>
        <w:t>اعة</w:t>
      </w:r>
      <w:r w:rsidR="00B33CD6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  <w:r w:rsidRPr="0076268B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76268B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وكالة </w:t>
      </w:r>
      <w:r w:rsidR="00896781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المسيلة، </w:t>
      </w:r>
      <w:r w:rsidR="006E6D1C" w:rsidRPr="0076268B">
        <w:rPr>
          <w:rFonts w:asciiTheme="majorBidi" w:hAnsiTheme="majorBidi" w:cstheme="majorBidi"/>
          <w:sz w:val="24"/>
          <w:szCs w:val="24"/>
          <w:rtl/>
        </w:rPr>
        <w:t xml:space="preserve">الحساب بالدينار </w:t>
      </w:r>
      <w:r w:rsidR="005259A5" w:rsidRPr="0076268B">
        <w:rPr>
          <w:rFonts w:asciiTheme="majorBidi" w:hAnsiTheme="majorBidi" w:cstheme="majorBidi"/>
          <w:sz w:val="24"/>
          <w:szCs w:val="24"/>
          <w:rtl/>
        </w:rPr>
        <w:t>رقم:</w:t>
      </w:r>
      <w:r w:rsidR="006E6D1C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6363" w:rsidRPr="0076268B">
        <w:rPr>
          <w:rFonts w:asciiTheme="majorBidi" w:hAnsiTheme="majorBidi" w:cstheme="majorBidi"/>
          <w:b/>
          <w:bCs/>
          <w:sz w:val="24"/>
          <w:szCs w:val="24"/>
        </w:rPr>
        <w:t>00.100.901.0300.000.162/04</w:t>
      </w:r>
    </w:p>
    <w:p w:rsidR="005576F5" w:rsidRPr="0076268B" w:rsidRDefault="005576F5" w:rsidP="005576F5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24"/>
          <w:szCs w:val="24"/>
          <w:rtl/>
        </w:rPr>
      </w:pPr>
    </w:p>
    <w:p w:rsidR="00534BA9" w:rsidRPr="0076268B" w:rsidRDefault="006E6D1C" w:rsidP="00987806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إعداد </w:t>
      </w:r>
      <w:r w:rsidR="00126363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العروض: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60838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يحتوي عرض المترشح على </w:t>
      </w:r>
      <w:r w:rsidR="00760838" w:rsidRPr="00987806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ثلاث</w:t>
      </w:r>
      <w:r w:rsidR="00987806" w:rsidRPr="00987806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ة</w:t>
      </w:r>
      <w:r w:rsidR="00760838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  <w:proofErr w:type="spellStart"/>
      <w:r w:rsidR="00760838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أظرفة</w:t>
      </w:r>
      <w:proofErr w:type="spellEnd"/>
      <w:r w:rsidR="00760838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، ملف </w:t>
      </w:r>
      <w:r w:rsidR="00987806" w:rsidRPr="00987806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إداري</w:t>
      </w:r>
      <w:r w:rsidR="00760838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عرض تقني وعرض مالي،</w:t>
      </w:r>
      <w:r w:rsidR="00534BA9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يكتب في كل ظرف اسم الشركة، رقم المناقصة، عنوان المناقصة، مع كتابة عبارة "ملف </w:t>
      </w:r>
      <w:r w:rsidR="00987806" w:rsidRPr="00987806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إداري</w:t>
      </w:r>
      <w:r w:rsidR="00987806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  <w:r w:rsidR="00534BA9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" "عرض تقن</w:t>
      </w:r>
      <w:r w:rsidR="007C2F77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ي</w:t>
      </w:r>
      <w:r w:rsidR="00534BA9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" "عرض مالي" في كل ظرف.</w:t>
      </w:r>
    </w:p>
    <w:p w:rsidR="005259A5" w:rsidRPr="0076268B" w:rsidRDefault="005259A5" w:rsidP="005259A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</w:p>
    <w:p w:rsidR="00CC463B" w:rsidRDefault="00CC463B" w:rsidP="00534BA9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توضع </w:t>
      </w:r>
      <w:r w:rsidR="00D04743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الأظرفة</w:t>
      </w:r>
      <w:r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الثلاثة (03) في ظرف </w:t>
      </w:r>
      <w:r w:rsidR="00D04743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خارجي مغلق</w:t>
      </w:r>
      <w:r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  <w:r w:rsidR="009B148D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ومبهم</w:t>
      </w:r>
      <w:r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،</w:t>
      </w:r>
      <w:r w:rsidR="00D04743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دون أية إشارة للمتعهد مع وجوب كتابة العبارة </w:t>
      </w:r>
      <w:r w:rsidR="00E431F9"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التالية:</w:t>
      </w:r>
      <w:r w:rsidRPr="0076268B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</w:p>
    <w:p w:rsidR="00987806" w:rsidRPr="0076268B" w:rsidRDefault="00987806" w:rsidP="00987806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</w:p>
    <w:p w:rsidR="00FA623C" w:rsidRPr="0076268B" w:rsidRDefault="00E431F9" w:rsidP="00E431F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إلى السيد المدير العملي لاتصالات الجزائر بالمسيلة</w:t>
      </w:r>
    </w:p>
    <w:p w:rsidR="00E431F9" w:rsidRPr="0076268B" w:rsidRDefault="00E431F9" w:rsidP="00E431F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مناقصة وطنية مفتوحة مع اشتراط الحد الأدنى من القدرات </w:t>
      </w:r>
    </w:p>
    <w:p w:rsidR="004C1BEA" w:rsidRPr="0076268B" w:rsidRDefault="004C1BEA" w:rsidP="001A17B1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رقم </w:t>
      </w:r>
      <w:proofErr w:type="spellStart"/>
      <w:proofErr w:type="gramStart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إ.ج</w:t>
      </w:r>
      <w:proofErr w:type="spellEnd"/>
      <w:proofErr w:type="gramEnd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م.ع.م</w:t>
      </w:r>
      <w:proofErr w:type="spellEnd"/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سيلة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م.ف.و.د</w:t>
      </w:r>
      <w:proofErr w:type="spellEnd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د.م.إ</w:t>
      </w:r>
      <w:proofErr w:type="spellEnd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EA53D9" w:rsidRPr="0076268B">
        <w:rPr>
          <w:rFonts w:asciiTheme="majorBidi" w:hAnsiTheme="majorBidi" w:cstheme="majorBidi"/>
          <w:b/>
          <w:bCs/>
          <w:sz w:val="24"/>
          <w:szCs w:val="24"/>
          <w:rtl/>
        </w:rPr>
        <w:t>0</w:t>
      </w:r>
      <w:r w:rsidR="001A17B1" w:rsidRPr="0076268B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/20</w:t>
      </w:r>
      <w:r w:rsidR="00EA53D9" w:rsidRPr="0076268B">
        <w:rPr>
          <w:rFonts w:asciiTheme="majorBidi" w:hAnsiTheme="majorBidi" w:cstheme="majorBidi"/>
          <w:b/>
          <w:bCs/>
          <w:sz w:val="24"/>
          <w:szCs w:val="24"/>
          <w:rtl/>
        </w:rPr>
        <w:t>20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534BA9" w:rsidRPr="0076268B" w:rsidRDefault="00534BA9" w:rsidP="0098780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أشغال القنوات الحضرية</w:t>
      </w:r>
    </w:p>
    <w:p w:rsidR="00534BA9" w:rsidRPr="0076268B" w:rsidRDefault="00534BA9" w:rsidP="00534BA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" لا يفتح إلا من طرف لجنة فتح الأظرفة </w:t>
      </w:r>
      <w:proofErr w:type="gramStart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9878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تقييم</w:t>
      </w:r>
      <w:proofErr w:type="gramEnd"/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العروض "</w:t>
      </w:r>
    </w:p>
    <w:p w:rsidR="0076268B" w:rsidRPr="0076268B" w:rsidRDefault="0076268B" w:rsidP="006850C6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850C6" w:rsidRPr="0076268B" w:rsidRDefault="006850C6" w:rsidP="0076268B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على المتعهدين احترام الإجراءات الشكلية   للمناقصة تحت طائلة </w:t>
      </w: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الرفض</w:t>
      </w: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6850C6" w:rsidRPr="0076268B" w:rsidRDefault="006850C6" w:rsidP="00987806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حالة لم يتم وضع العبارة المبينة أعلاه في الظرف الخارجي، </w:t>
      </w:r>
      <w:r w:rsidR="00987806" w:rsidRPr="000F44C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ف</w:t>
      </w:r>
      <w:r w:rsidR="00987806" w:rsidRPr="000F44C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إ</w:t>
      </w:r>
      <w:r w:rsidR="00987806" w:rsidRPr="000F44C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ن</w:t>
      </w:r>
      <w:r w:rsidR="00987806" w:rsidRPr="00391ED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6268B">
        <w:rPr>
          <w:rFonts w:asciiTheme="majorBidi" w:hAnsiTheme="majorBidi" w:cstheme="majorBidi"/>
          <w:sz w:val="24"/>
          <w:szCs w:val="24"/>
          <w:rtl/>
          <w:lang w:bidi="ar-DZ"/>
        </w:rPr>
        <w:t>المصلحة المتعاقدة لا تتحمل مسؤولية فقدان العرض أو فتحه قبل الأوان</w:t>
      </w:r>
    </w:p>
    <w:p w:rsidR="006D0CFD" w:rsidRPr="0076268B" w:rsidRDefault="006D0CFD" w:rsidP="00FA623C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 xml:space="preserve">يجب أن تودع العروض على العنوان </w:t>
      </w:r>
      <w:r w:rsidR="00534BA9" w:rsidRPr="0076268B">
        <w:rPr>
          <w:rFonts w:asciiTheme="majorBidi" w:hAnsiTheme="majorBidi" w:cstheme="majorBidi"/>
          <w:sz w:val="24"/>
          <w:szCs w:val="24"/>
          <w:rtl/>
        </w:rPr>
        <w:t>التالي:</w:t>
      </w:r>
      <w:r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658F5" w:rsidRPr="0076268B" w:rsidRDefault="006658F5" w:rsidP="006658F5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34BA9" w:rsidRPr="0076268B" w:rsidRDefault="00534BA9" w:rsidP="006658F5">
      <w:pPr>
        <w:tabs>
          <w:tab w:val="left" w:pos="1534"/>
          <w:tab w:val="right" w:pos="963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اتصالات الجزائر ش.ذ.أ</w:t>
      </w:r>
    </w:p>
    <w:p w:rsidR="00534BA9" w:rsidRPr="0076268B" w:rsidRDefault="00534BA9" w:rsidP="00534BA9">
      <w:pPr>
        <w:tabs>
          <w:tab w:val="left" w:pos="1534"/>
          <w:tab w:val="right" w:pos="963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العملية بالمسيلة</w:t>
      </w:r>
    </w:p>
    <w:p w:rsidR="006D0CFD" w:rsidRPr="0076268B" w:rsidRDefault="006658F5" w:rsidP="006658F5">
      <w:pPr>
        <w:tabs>
          <w:tab w:val="left" w:pos="1534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</w:rPr>
        <w:t>الحي الإداري، شارع شنوف بلقاسم، المسيلة</w:t>
      </w:r>
    </w:p>
    <w:p w:rsidR="00FA623C" w:rsidRPr="0076268B" w:rsidRDefault="00FA623C" w:rsidP="00FA623C">
      <w:pPr>
        <w:tabs>
          <w:tab w:val="left" w:pos="1534"/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E6420E" w:rsidRPr="0076268B" w:rsidRDefault="0000398C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 xml:space="preserve">يتعين على </w:t>
      </w:r>
      <w:r w:rsidR="00347438" w:rsidRPr="0076268B">
        <w:rPr>
          <w:rFonts w:asciiTheme="majorBidi" w:hAnsiTheme="majorBidi" w:cstheme="majorBidi"/>
          <w:sz w:val="24"/>
          <w:szCs w:val="24"/>
          <w:rtl/>
        </w:rPr>
        <w:t xml:space="preserve">المتعهد تقديم </w:t>
      </w:r>
      <w:r w:rsidR="00433FC1" w:rsidRPr="0076268B">
        <w:rPr>
          <w:rFonts w:asciiTheme="majorBidi" w:hAnsiTheme="majorBidi" w:cstheme="majorBidi"/>
          <w:sz w:val="24"/>
          <w:szCs w:val="24"/>
          <w:rtl/>
        </w:rPr>
        <w:t>كل الوثائق المذكورة في دف</w:t>
      </w:r>
      <w:r w:rsidR="00005672" w:rsidRPr="0076268B">
        <w:rPr>
          <w:rFonts w:asciiTheme="majorBidi" w:hAnsiTheme="majorBidi" w:cstheme="majorBidi"/>
          <w:sz w:val="24"/>
          <w:szCs w:val="24"/>
          <w:rtl/>
        </w:rPr>
        <w:t>ت</w:t>
      </w:r>
      <w:r w:rsidR="00DC0783" w:rsidRPr="0076268B">
        <w:rPr>
          <w:rFonts w:asciiTheme="majorBidi" w:hAnsiTheme="majorBidi" w:cstheme="majorBidi"/>
          <w:sz w:val="24"/>
          <w:szCs w:val="24"/>
          <w:rtl/>
        </w:rPr>
        <w:t>ر</w:t>
      </w:r>
      <w:r w:rsidR="00F1509C" w:rsidRPr="0076268B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9306A" w:rsidRPr="0076268B">
        <w:rPr>
          <w:rFonts w:asciiTheme="majorBidi" w:hAnsiTheme="majorBidi" w:cstheme="majorBidi"/>
          <w:sz w:val="24"/>
          <w:szCs w:val="24"/>
          <w:rtl/>
        </w:rPr>
        <w:t>لشروط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 xml:space="preserve"> تحت طائلة الرفض</w:t>
      </w:r>
      <w:r w:rsidR="00B47D77" w:rsidRPr="0076268B">
        <w:rPr>
          <w:rFonts w:asciiTheme="majorBidi" w:hAnsiTheme="majorBidi" w:cstheme="majorBidi"/>
          <w:sz w:val="24"/>
          <w:szCs w:val="24"/>
          <w:rtl/>
        </w:rPr>
        <w:t>.</w:t>
      </w:r>
    </w:p>
    <w:p w:rsidR="00EE17E5" w:rsidRPr="0076268B" w:rsidRDefault="006850C6" w:rsidP="006658F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76268B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76268B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76268B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1376AB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ب</w:t>
      </w:r>
      <w:r w:rsidR="006658F5" w:rsidRPr="0076268B">
        <w:rPr>
          <w:rFonts w:asciiTheme="majorBidi" w:hAnsiTheme="majorBidi" w:cstheme="majorBidi"/>
          <w:b/>
          <w:bCs/>
          <w:sz w:val="24"/>
          <w:szCs w:val="24"/>
          <w:rtl/>
        </w:rPr>
        <w:t>ـ :</w:t>
      </w:r>
      <w:proofErr w:type="gramEnd"/>
      <w:r w:rsidR="006658F5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خمسة عشر</w:t>
      </w:r>
      <w:r w:rsidR="0098780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C7122" w:rsidRPr="0076268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6658F5" w:rsidRPr="0076268B">
        <w:rPr>
          <w:rFonts w:asciiTheme="majorBidi" w:hAnsiTheme="majorBidi" w:cstheme="majorBidi"/>
          <w:b/>
          <w:bCs/>
          <w:sz w:val="24"/>
          <w:szCs w:val="24"/>
          <w:rtl/>
        </w:rPr>
        <w:t>15</w:t>
      </w:r>
      <w:r w:rsidR="00BC7122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76268B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1342DB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 w:rsidRPr="0076268B">
        <w:rPr>
          <w:rFonts w:asciiTheme="majorBidi" w:hAnsiTheme="majorBidi" w:cstheme="majorBidi"/>
          <w:sz w:val="24"/>
          <w:szCs w:val="24"/>
          <w:rtl/>
        </w:rPr>
        <w:t xml:space="preserve">ابتداء </w:t>
      </w:r>
      <w:r w:rsidR="00A37F4D" w:rsidRPr="0076268B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 w:rsidRPr="0076268B">
        <w:rPr>
          <w:rFonts w:asciiTheme="majorBidi" w:hAnsiTheme="majorBidi" w:cstheme="majorBidi"/>
          <w:sz w:val="24"/>
          <w:szCs w:val="24"/>
          <w:rtl/>
        </w:rPr>
        <w:t>ل</w:t>
      </w:r>
      <w:r w:rsidR="00657775" w:rsidRPr="0076268B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76268B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76268B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8E2C26" w:rsidRPr="0076268B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76268B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r w:rsidR="00A37F4D" w:rsidRPr="0076268B">
        <w:rPr>
          <w:rFonts w:asciiTheme="majorBidi" w:hAnsiTheme="majorBidi" w:cstheme="majorBidi"/>
          <w:sz w:val="24"/>
          <w:szCs w:val="24"/>
          <w:rtl/>
        </w:rPr>
        <w:t xml:space="preserve">يوم </w:t>
      </w:r>
      <w:r w:rsidR="008E2C26" w:rsidRPr="0076268B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76268B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76268B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76268B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76268B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 w:rsidRPr="0076268B">
        <w:rPr>
          <w:rFonts w:asciiTheme="majorBidi" w:hAnsiTheme="majorBidi" w:cstheme="majorBidi"/>
          <w:sz w:val="24"/>
          <w:szCs w:val="24"/>
          <w:rtl/>
        </w:rPr>
        <w:t xml:space="preserve">العمل </w:t>
      </w:r>
      <w:r w:rsidR="00BC7122" w:rsidRPr="0076268B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76268B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Pr="0076268B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 xml:space="preserve">لا تؤخذ بعين الاعتبار </w:t>
      </w:r>
      <w:r w:rsidR="00405C9F" w:rsidRPr="0076268B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76268B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 w:rsidRPr="0076268B">
        <w:rPr>
          <w:rFonts w:asciiTheme="majorBidi" w:hAnsiTheme="majorBidi" w:cstheme="majorBidi"/>
          <w:sz w:val="24"/>
          <w:szCs w:val="24"/>
          <w:rtl/>
        </w:rPr>
        <w:t>آخر أجل لإيداع العروض</w:t>
      </w:r>
      <w:r w:rsidR="008143A1" w:rsidRPr="0076268B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Pr="0076268B" w:rsidRDefault="008E2C26" w:rsidP="006850C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76268B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76268B">
        <w:rPr>
          <w:rFonts w:asciiTheme="majorBidi" w:hAnsiTheme="majorBidi" w:cstheme="majorBidi"/>
          <w:sz w:val="24"/>
          <w:szCs w:val="24"/>
          <w:rtl/>
        </w:rPr>
        <w:t>في عملية فتح ال</w:t>
      </w:r>
      <w:r w:rsidR="00405C9F" w:rsidRPr="0076268B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76268B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رفة </w:t>
      </w:r>
      <w:r w:rsidR="00405C9F" w:rsidRPr="0076268B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987806">
        <w:rPr>
          <w:rFonts w:asciiTheme="majorBidi" w:hAnsiTheme="majorBidi" w:cstheme="majorBidi"/>
          <w:color w:val="FF0000"/>
          <w:sz w:val="24"/>
          <w:szCs w:val="24"/>
          <w:rtl/>
        </w:rPr>
        <w:t>و</w:t>
      </w:r>
      <w:r w:rsidR="00EA294D" w:rsidRPr="00987806">
        <w:rPr>
          <w:rFonts w:asciiTheme="majorBidi" w:hAnsiTheme="majorBidi" w:cstheme="majorBidi"/>
          <w:color w:val="FF0000"/>
          <w:sz w:val="24"/>
          <w:szCs w:val="24"/>
          <w:rtl/>
        </w:rPr>
        <w:t>التي</w:t>
      </w:r>
      <w:r w:rsidR="0098780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850C6" w:rsidRPr="00987806">
        <w:rPr>
          <w:rFonts w:asciiTheme="majorBidi" w:hAnsiTheme="majorBidi" w:cstheme="majorBidi"/>
          <w:color w:val="FF0000"/>
          <w:sz w:val="24"/>
          <w:szCs w:val="24"/>
          <w:rtl/>
        </w:rPr>
        <w:t>ستجرى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 في جلسة </w:t>
      </w:r>
      <w:r w:rsidR="00EA294D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علنية</w:t>
      </w:r>
      <w:r w:rsidR="0057748C" w:rsidRPr="0076268B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76268B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76268B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76268B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76268B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57748C" w:rsidRPr="0076268B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76268B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76268B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76268B" w:rsidRDefault="00BA30A9" w:rsidP="0098780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76268B">
        <w:rPr>
          <w:rFonts w:asciiTheme="majorBidi" w:hAnsiTheme="majorBidi" w:cstheme="majorBidi"/>
          <w:sz w:val="24"/>
          <w:szCs w:val="24"/>
          <w:rtl/>
        </w:rPr>
        <w:t>ت</w:t>
      </w:r>
      <w:r w:rsidRPr="0076268B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76268B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251D40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E4402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مائة </w:t>
      </w:r>
      <w:proofErr w:type="gramStart"/>
      <w:r w:rsidR="002E4402" w:rsidRPr="0076268B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9878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7806" w:rsidRPr="009C285E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ثمان</w:t>
      </w:r>
      <w:r w:rsidR="00987806" w:rsidRPr="009C285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ي</w:t>
      </w:r>
      <w:r w:rsidR="00987806" w:rsidRPr="009C285E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ن</w:t>
      </w:r>
      <w:proofErr w:type="gramEnd"/>
      <w:r w:rsidR="00987806" w:rsidRPr="009C285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="00251D40" w:rsidRPr="0076268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2E4402" w:rsidRPr="0076268B">
        <w:rPr>
          <w:rFonts w:asciiTheme="majorBidi" w:hAnsiTheme="majorBidi" w:cstheme="majorBidi"/>
          <w:b/>
          <w:bCs/>
          <w:sz w:val="24"/>
          <w:szCs w:val="24"/>
          <w:rtl/>
        </w:rPr>
        <w:t>180</w:t>
      </w:r>
      <w:r w:rsidR="00251D40" w:rsidRPr="0076268B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76268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يوما</w:t>
      </w:r>
      <w:r w:rsidR="00DD3C6A" w:rsidRPr="0076268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6619" w:rsidRPr="0076268B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76268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76268B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76268B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76268B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2E4402" w:rsidRPr="0076268B" w:rsidRDefault="002E4402" w:rsidP="002E4402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2E4402" w:rsidRPr="0076268B" w:rsidRDefault="002E4402" w:rsidP="002E4402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626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sectPr w:rsidR="002E4402" w:rsidRPr="0076268B" w:rsidSect="00F045BF">
      <w:headerReference w:type="default" r:id="rId7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84" w:rsidRDefault="00370B84" w:rsidP="00C77D45">
      <w:pPr>
        <w:spacing w:after="0" w:line="240" w:lineRule="auto"/>
      </w:pPr>
      <w:r>
        <w:separator/>
      </w:r>
    </w:p>
  </w:endnote>
  <w:endnote w:type="continuationSeparator" w:id="0">
    <w:p w:rsidR="00370B84" w:rsidRDefault="00370B84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84" w:rsidRDefault="00370B84" w:rsidP="00C77D45">
      <w:pPr>
        <w:spacing w:after="0" w:line="240" w:lineRule="auto"/>
      </w:pPr>
      <w:r>
        <w:separator/>
      </w:r>
    </w:p>
  </w:footnote>
  <w:footnote w:type="continuationSeparator" w:id="0">
    <w:p w:rsidR="00370B84" w:rsidRDefault="00370B84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0323E"/>
    <w:rsid w:val="0000398C"/>
    <w:rsid w:val="00004153"/>
    <w:rsid w:val="000046B3"/>
    <w:rsid w:val="00005672"/>
    <w:rsid w:val="00007456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575ED"/>
    <w:rsid w:val="0006020B"/>
    <w:rsid w:val="00065830"/>
    <w:rsid w:val="00067243"/>
    <w:rsid w:val="000714E9"/>
    <w:rsid w:val="00072938"/>
    <w:rsid w:val="00083AB6"/>
    <w:rsid w:val="0008617A"/>
    <w:rsid w:val="00092985"/>
    <w:rsid w:val="000A29D8"/>
    <w:rsid w:val="000A2ADD"/>
    <w:rsid w:val="000A2F9A"/>
    <w:rsid w:val="000A3930"/>
    <w:rsid w:val="000A65BD"/>
    <w:rsid w:val="000C2EF9"/>
    <w:rsid w:val="000C674B"/>
    <w:rsid w:val="000D1817"/>
    <w:rsid w:val="000D1915"/>
    <w:rsid w:val="000E1100"/>
    <w:rsid w:val="000E115F"/>
    <w:rsid w:val="000E1FCD"/>
    <w:rsid w:val="000E323C"/>
    <w:rsid w:val="000E6D00"/>
    <w:rsid w:val="000F2AF1"/>
    <w:rsid w:val="000F5C40"/>
    <w:rsid w:val="00104F27"/>
    <w:rsid w:val="001062B0"/>
    <w:rsid w:val="00110B92"/>
    <w:rsid w:val="00110EEE"/>
    <w:rsid w:val="00114D8E"/>
    <w:rsid w:val="0012163F"/>
    <w:rsid w:val="0012238C"/>
    <w:rsid w:val="001231F3"/>
    <w:rsid w:val="00123C7A"/>
    <w:rsid w:val="00126363"/>
    <w:rsid w:val="001342DB"/>
    <w:rsid w:val="001348DB"/>
    <w:rsid w:val="001376AB"/>
    <w:rsid w:val="00150CB3"/>
    <w:rsid w:val="00157BF8"/>
    <w:rsid w:val="00162F65"/>
    <w:rsid w:val="00165449"/>
    <w:rsid w:val="00172400"/>
    <w:rsid w:val="001772B7"/>
    <w:rsid w:val="00180D2C"/>
    <w:rsid w:val="0018263C"/>
    <w:rsid w:val="001847B7"/>
    <w:rsid w:val="001863AF"/>
    <w:rsid w:val="00186779"/>
    <w:rsid w:val="001956C8"/>
    <w:rsid w:val="00196787"/>
    <w:rsid w:val="001970C2"/>
    <w:rsid w:val="001972F2"/>
    <w:rsid w:val="001A0A89"/>
    <w:rsid w:val="001A17B1"/>
    <w:rsid w:val="001A6750"/>
    <w:rsid w:val="001A7AEB"/>
    <w:rsid w:val="001B1866"/>
    <w:rsid w:val="001B3BF0"/>
    <w:rsid w:val="001C61FB"/>
    <w:rsid w:val="001C7A52"/>
    <w:rsid w:val="001D2059"/>
    <w:rsid w:val="001E24DE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269D"/>
    <w:rsid w:val="0023350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185F"/>
    <w:rsid w:val="0028352D"/>
    <w:rsid w:val="002873AB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440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30BFA"/>
    <w:rsid w:val="00337BA6"/>
    <w:rsid w:val="00342799"/>
    <w:rsid w:val="0034636F"/>
    <w:rsid w:val="00347438"/>
    <w:rsid w:val="003512F4"/>
    <w:rsid w:val="00351BC1"/>
    <w:rsid w:val="00370B84"/>
    <w:rsid w:val="003737F1"/>
    <w:rsid w:val="003754DA"/>
    <w:rsid w:val="00380568"/>
    <w:rsid w:val="00381338"/>
    <w:rsid w:val="003936A9"/>
    <w:rsid w:val="003961D3"/>
    <w:rsid w:val="00396A91"/>
    <w:rsid w:val="00397E32"/>
    <w:rsid w:val="00397F0C"/>
    <w:rsid w:val="003A33BE"/>
    <w:rsid w:val="003B1900"/>
    <w:rsid w:val="003B3320"/>
    <w:rsid w:val="003B5750"/>
    <w:rsid w:val="003B5DEF"/>
    <w:rsid w:val="003C6448"/>
    <w:rsid w:val="003E09FB"/>
    <w:rsid w:val="003E2453"/>
    <w:rsid w:val="003E3DAB"/>
    <w:rsid w:val="003E4236"/>
    <w:rsid w:val="003E57A9"/>
    <w:rsid w:val="003E75EC"/>
    <w:rsid w:val="003E79CF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A2E5A"/>
    <w:rsid w:val="004A671F"/>
    <w:rsid w:val="004C1BEA"/>
    <w:rsid w:val="004C5C1E"/>
    <w:rsid w:val="004D026C"/>
    <w:rsid w:val="004D35F5"/>
    <w:rsid w:val="004D383A"/>
    <w:rsid w:val="004D3E5D"/>
    <w:rsid w:val="004E6B36"/>
    <w:rsid w:val="004F0C7F"/>
    <w:rsid w:val="004F3418"/>
    <w:rsid w:val="00500C8B"/>
    <w:rsid w:val="005043E7"/>
    <w:rsid w:val="00505B87"/>
    <w:rsid w:val="00510FB8"/>
    <w:rsid w:val="0051711F"/>
    <w:rsid w:val="005176F0"/>
    <w:rsid w:val="00520D01"/>
    <w:rsid w:val="00524FC1"/>
    <w:rsid w:val="005259A5"/>
    <w:rsid w:val="00525D16"/>
    <w:rsid w:val="00526619"/>
    <w:rsid w:val="00534962"/>
    <w:rsid w:val="00534BA9"/>
    <w:rsid w:val="00536004"/>
    <w:rsid w:val="0053616F"/>
    <w:rsid w:val="00537C07"/>
    <w:rsid w:val="0054250C"/>
    <w:rsid w:val="00553109"/>
    <w:rsid w:val="00555FCF"/>
    <w:rsid w:val="005576F5"/>
    <w:rsid w:val="00565A44"/>
    <w:rsid w:val="00565CAA"/>
    <w:rsid w:val="005662F3"/>
    <w:rsid w:val="00572B9A"/>
    <w:rsid w:val="00576022"/>
    <w:rsid w:val="00576E26"/>
    <w:rsid w:val="0057748C"/>
    <w:rsid w:val="00580D5F"/>
    <w:rsid w:val="005867ED"/>
    <w:rsid w:val="005968A3"/>
    <w:rsid w:val="00597750"/>
    <w:rsid w:val="00597FCA"/>
    <w:rsid w:val="005A1559"/>
    <w:rsid w:val="005A5BB1"/>
    <w:rsid w:val="005A5BB6"/>
    <w:rsid w:val="005B0A96"/>
    <w:rsid w:val="005B3231"/>
    <w:rsid w:val="005C25A0"/>
    <w:rsid w:val="005C424C"/>
    <w:rsid w:val="005D0690"/>
    <w:rsid w:val="005D0973"/>
    <w:rsid w:val="005D0DA2"/>
    <w:rsid w:val="005D477C"/>
    <w:rsid w:val="005E1ACF"/>
    <w:rsid w:val="005E2B0A"/>
    <w:rsid w:val="005E3DD3"/>
    <w:rsid w:val="005E4CE2"/>
    <w:rsid w:val="005E6422"/>
    <w:rsid w:val="005F0EDE"/>
    <w:rsid w:val="006001D5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40588"/>
    <w:rsid w:val="006464A9"/>
    <w:rsid w:val="0065084A"/>
    <w:rsid w:val="006557A9"/>
    <w:rsid w:val="00657074"/>
    <w:rsid w:val="00657775"/>
    <w:rsid w:val="0066169B"/>
    <w:rsid w:val="006658F5"/>
    <w:rsid w:val="00665A0D"/>
    <w:rsid w:val="00670377"/>
    <w:rsid w:val="00672D9F"/>
    <w:rsid w:val="00676EC6"/>
    <w:rsid w:val="00681048"/>
    <w:rsid w:val="00681904"/>
    <w:rsid w:val="00683E73"/>
    <w:rsid w:val="006850C6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D0B09"/>
    <w:rsid w:val="006D0CFD"/>
    <w:rsid w:val="006D1B8B"/>
    <w:rsid w:val="006D2248"/>
    <w:rsid w:val="006E6D1C"/>
    <w:rsid w:val="006F5FBD"/>
    <w:rsid w:val="007018D7"/>
    <w:rsid w:val="00704851"/>
    <w:rsid w:val="0070764B"/>
    <w:rsid w:val="00712B0B"/>
    <w:rsid w:val="00716A48"/>
    <w:rsid w:val="00720660"/>
    <w:rsid w:val="00723749"/>
    <w:rsid w:val="00723E86"/>
    <w:rsid w:val="00725838"/>
    <w:rsid w:val="0072615B"/>
    <w:rsid w:val="00735E20"/>
    <w:rsid w:val="007457EA"/>
    <w:rsid w:val="00750D62"/>
    <w:rsid w:val="00753404"/>
    <w:rsid w:val="007545B7"/>
    <w:rsid w:val="00754671"/>
    <w:rsid w:val="00760838"/>
    <w:rsid w:val="0076268B"/>
    <w:rsid w:val="007636D5"/>
    <w:rsid w:val="00771193"/>
    <w:rsid w:val="007762FC"/>
    <w:rsid w:val="00776AD4"/>
    <w:rsid w:val="0077730D"/>
    <w:rsid w:val="007911F3"/>
    <w:rsid w:val="00791EE7"/>
    <w:rsid w:val="007B40A4"/>
    <w:rsid w:val="007B7751"/>
    <w:rsid w:val="007C0F32"/>
    <w:rsid w:val="007C2F77"/>
    <w:rsid w:val="007C57A2"/>
    <w:rsid w:val="007C61F5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30112"/>
    <w:rsid w:val="00837087"/>
    <w:rsid w:val="008374B5"/>
    <w:rsid w:val="0084701E"/>
    <w:rsid w:val="00850424"/>
    <w:rsid w:val="00850593"/>
    <w:rsid w:val="00851D50"/>
    <w:rsid w:val="0085465A"/>
    <w:rsid w:val="008547E4"/>
    <w:rsid w:val="00856448"/>
    <w:rsid w:val="0086207C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96781"/>
    <w:rsid w:val="008B3F75"/>
    <w:rsid w:val="008B7424"/>
    <w:rsid w:val="008C04CB"/>
    <w:rsid w:val="008C0EDF"/>
    <w:rsid w:val="008D0D5A"/>
    <w:rsid w:val="008D3CA4"/>
    <w:rsid w:val="008E2C26"/>
    <w:rsid w:val="008E6EF9"/>
    <w:rsid w:val="008F1389"/>
    <w:rsid w:val="008F1700"/>
    <w:rsid w:val="008F5DD1"/>
    <w:rsid w:val="00904AF2"/>
    <w:rsid w:val="00915E42"/>
    <w:rsid w:val="0092018B"/>
    <w:rsid w:val="00920576"/>
    <w:rsid w:val="0092166A"/>
    <w:rsid w:val="009241B2"/>
    <w:rsid w:val="009251F6"/>
    <w:rsid w:val="00926491"/>
    <w:rsid w:val="00932C40"/>
    <w:rsid w:val="00934DDF"/>
    <w:rsid w:val="00940A3A"/>
    <w:rsid w:val="00942ABE"/>
    <w:rsid w:val="00950611"/>
    <w:rsid w:val="00956ED4"/>
    <w:rsid w:val="00957489"/>
    <w:rsid w:val="00957DF0"/>
    <w:rsid w:val="009602B0"/>
    <w:rsid w:val="00962121"/>
    <w:rsid w:val="009751DE"/>
    <w:rsid w:val="00987806"/>
    <w:rsid w:val="00996233"/>
    <w:rsid w:val="009A243F"/>
    <w:rsid w:val="009B148D"/>
    <w:rsid w:val="009B38B7"/>
    <w:rsid w:val="009C56B9"/>
    <w:rsid w:val="009C6B14"/>
    <w:rsid w:val="009C7019"/>
    <w:rsid w:val="009E0C7F"/>
    <w:rsid w:val="009E1BE3"/>
    <w:rsid w:val="009E52EA"/>
    <w:rsid w:val="009E6E60"/>
    <w:rsid w:val="009F7D14"/>
    <w:rsid w:val="009F7E3A"/>
    <w:rsid w:val="00A048DA"/>
    <w:rsid w:val="00A15275"/>
    <w:rsid w:val="00A32257"/>
    <w:rsid w:val="00A349A8"/>
    <w:rsid w:val="00A37F4D"/>
    <w:rsid w:val="00A44058"/>
    <w:rsid w:val="00A5141C"/>
    <w:rsid w:val="00A522D8"/>
    <w:rsid w:val="00A5383A"/>
    <w:rsid w:val="00A8113D"/>
    <w:rsid w:val="00A834B4"/>
    <w:rsid w:val="00A84512"/>
    <w:rsid w:val="00A85FBD"/>
    <w:rsid w:val="00A865CA"/>
    <w:rsid w:val="00A8675D"/>
    <w:rsid w:val="00A877A5"/>
    <w:rsid w:val="00A908BF"/>
    <w:rsid w:val="00AA1263"/>
    <w:rsid w:val="00AB2314"/>
    <w:rsid w:val="00AC1290"/>
    <w:rsid w:val="00AC31C2"/>
    <w:rsid w:val="00AD3E87"/>
    <w:rsid w:val="00AE60ED"/>
    <w:rsid w:val="00AF4440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26"/>
    <w:rsid w:val="00B74A3F"/>
    <w:rsid w:val="00B74DBE"/>
    <w:rsid w:val="00B7694A"/>
    <w:rsid w:val="00B76EEA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1CE5"/>
    <w:rsid w:val="00BC4739"/>
    <w:rsid w:val="00BC58ED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24DB6"/>
    <w:rsid w:val="00C25977"/>
    <w:rsid w:val="00C47C2B"/>
    <w:rsid w:val="00C47E61"/>
    <w:rsid w:val="00C540DB"/>
    <w:rsid w:val="00C600D1"/>
    <w:rsid w:val="00C6217A"/>
    <w:rsid w:val="00C70D98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B7E0B"/>
    <w:rsid w:val="00CC24B1"/>
    <w:rsid w:val="00CC463B"/>
    <w:rsid w:val="00CC5F9C"/>
    <w:rsid w:val="00CD18C2"/>
    <w:rsid w:val="00CE1B99"/>
    <w:rsid w:val="00CE4390"/>
    <w:rsid w:val="00D01D7E"/>
    <w:rsid w:val="00D02374"/>
    <w:rsid w:val="00D04743"/>
    <w:rsid w:val="00D050E9"/>
    <w:rsid w:val="00D07595"/>
    <w:rsid w:val="00D133E2"/>
    <w:rsid w:val="00D160E8"/>
    <w:rsid w:val="00D2370E"/>
    <w:rsid w:val="00D24A27"/>
    <w:rsid w:val="00D27CD6"/>
    <w:rsid w:val="00D3542D"/>
    <w:rsid w:val="00D35E4C"/>
    <w:rsid w:val="00D368B4"/>
    <w:rsid w:val="00D370BA"/>
    <w:rsid w:val="00D45F62"/>
    <w:rsid w:val="00D464BD"/>
    <w:rsid w:val="00D5005A"/>
    <w:rsid w:val="00D57C7C"/>
    <w:rsid w:val="00D60307"/>
    <w:rsid w:val="00D6477C"/>
    <w:rsid w:val="00D665CA"/>
    <w:rsid w:val="00D71B5E"/>
    <w:rsid w:val="00D739C2"/>
    <w:rsid w:val="00D74F61"/>
    <w:rsid w:val="00D80BB5"/>
    <w:rsid w:val="00D9193D"/>
    <w:rsid w:val="00D92168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1B65"/>
    <w:rsid w:val="00E01F15"/>
    <w:rsid w:val="00E0767E"/>
    <w:rsid w:val="00E10462"/>
    <w:rsid w:val="00E12D37"/>
    <w:rsid w:val="00E1388E"/>
    <w:rsid w:val="00E1408A"/>
    <w:rsid w:val="00E156D0"/>
    <w:rsid w:val="00E431F9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86BE3"/>
    <w:rsid w:val="00E921A5"/>
    <w:rsid w:val="00E9472C"/>
    <w:rsid w:val="00E970DE"/>
    <w:rsid w:val="00EA294D"/>
    <w:rsid w:val="00EA2C99"/>
    <w:rsid w:val="00EA4F18"/>
    <w:rsid w:val="00EA53D9"/>
    <w:rsid w:val="00EA6CAB"/>
    <w:rsid w:val="00EB0EC5"/>
    <w:rsid w:val="00EB20EE"/>
    <w:rsid w:val="00EB27DF"/>
    <w:rsid w:val="00EC3C81"/>
    <w:rsid w:val="00EC51A5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0A6"/>
    <w:rsid w:val="00F00993"/>
    <w:rsid w:val="00F045BF"/>
    <w:rsid w:val="00F102CA"/>
    <w:rsid w:val="00F13F31"/>
    <w:rsid w:val="00F13FAE"/>
    <w:rsid w:val="00F14CEF"/>
    <w:rsid w:val="00F1509C"/>
    <w:rsid w:val="00F16C78"/>
    <w:rsid w:val="00F17E4A"/>
    <w:rsid w:val="00F21471"/>
    <w:rsid w:val="00F247BF"/>
    <w:rsid w:val="00F2672C"/>
    <w:rsid w:val="00F324B9"/>
    <w:rsid w:val="00F37705"/>
    <w:rsid w:val="00F41E59"/>
    <w:rsid w:val="00F42004"/>
    <w:rsid w:val="00F42806"/>
    <w:rsid w:val="00F43B4A"/>
    <w:rsid w:val="00F52E7B"/>
    <w:rsid w:val="00F5425A"/>
    <w:rsid w:val="00F62ED9"/>
    <w:rsid w:val="00F639E7"/>
    <w:rsid w:val="00F66FB7"/>
    <w:rsid w:val="00F6711C"/>
    <w:rsid w:val="00F67703"/>
    <w:rsid w:val="00F709A2"/>
    <w:rsid w:val="00F77C39"/>
    <w:rsid w:val="00F80772"/>
    <w:rsid w:val="00F85C65"/>
    <w:rsid w:val="00F87487"/>
    <w:rsid w:val="00F901B4"/>
    <w:rsid w:val="00FA0CE7"/>
    <w:rsid w:val="00FA4750"/>
    <w:rsid w:val="00FA5096"/>
    <w:rsid w:val="00FA623C"/>
    <w:rsid w:val="00FA7F1C"/>
    <w:rsid w:val="00FD0591"/>
    <w:rsid w:val="00FD2E63"/>
    <w:rsid w:val="00FD7ECC"/>
    <w:rsid w:val="00FE1317"/>
    <w:rsid w:val="00FE54FD"/>
    <w:rsid w:val="00FF0144"/>
    <w:rsid w:val="00FF369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F0D25"/>
  <w15:docId w15:val="{C596238A-3680-490E-BE3C-5804DC7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HP650</dc:creator>
  <cp:lastModifiedBy>user</cp:lastModifiedBy>
  <cp:revision>2</cp:revision>
  <cp:lastPrinted>2019-07-25T13:18:00Z</cp:lastPrinted>
  <dcterms:created xsi:type="dcterms:W3CDTF">2020-02-17T09:47:00Z</dcterms:created>
  <dcterms:modified xsi:type="dcterms:W3CDTF">2020-02-17T09:47:00Z</dcterms:modified>
</cp:coreProperties>
</file>